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E2E26" w14:textId="77777777" w:rsidR="00400CA5" w:rsidRPr="004943A5" w:rsidRDefault="00400CA5" w:rsidP="00400CA5">
      <w:pPr>
        <w:keepNext/>
        <w:spacing w:before="240" w:after="6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FF0000"/>
          <w:kern w:val="32"/>
          <w:sz w:val="40"/>
          <w:szCs w:val="40"/>
        </w:rPr>
      </w:pPr>
      <w:r w:rsidRPr="004943A5">
        <w:rPr>
          <w:rFonts w:asciiTheme="minorHAnsi" w:eastAsia="Times New Roman" w:hAnsiTheme="minorHAnsi" w:cstheme="minorHAnsi"/>
          <w:b/>
          <w:bCs/>
          <w:color w:val="FF0000"/>
          <w:kern w:val="32"/>
          <w:sz w:val="40"/>
          <w:szCs w:val="40"/>
        </w:rPr>
        <w:t>GIBALA</w:t>
      </w:r>
    </w:p>
    <w:p w14:paraId="329D4F82" w14:textId="77777777" w:rsidR="00400CA5" w:rsidRPr="0027163C" w:rsidRDefault="00400CA5" w:rsidP="00400CA5">
      <w:pPr>
        <w:keepNext/>
        <w:spacing w:before="240" w:after="60" w:line="240" w:lineRule="auto"/>
        <w:outlineLvl w:val="0"/>
        <w:rPr>
          <w:rFonts w:asciiTheme="minorHAnsi" w:eastAsia="Times New Roman" w:hAnsiTheme="minorHAnsi" w:cstheme="minorHAnsi"/>
          <w:b/>
          <w:bCs/>
          <w:kern w:val="32"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bCs/>
          <w:kern w:val="32"/>
          <w:sz w:val="32"/>
          <w:szCs w:val="32"/>
        </w:rPr>
        <w:t xml:space="preserve">Če se telo ali del telesa premakne, je to povezano s kostmi, mišičjem in sklepi. Povezavo med mišičjem in ogrodjem imenujemo </w:t>
      </w:r>
      <w:r w:rsidRPr="0027163C">
        <w:rPr>
          <w:rFonts w:asciiTheme="minorHAnsi" w:eastAsia="Times New Roman" w:hAnsiTheme="minorHAnsi" w:cstheme="minorHAnsi"/>
          <w:b/>
          <w:bCs/>
          <w:kern w:val="32"/>
          <w:sz w:val="32"/>
          <w:szCs w:val="32"/>
          <w:u w:val="single"/>
        </w:rPr>
        <w:t>gibala</w:t>
      </w:r>
      <w:r w:rsidRPr="0027163C">
        <w:rPr>
          <w:rFonts w:asciiTheme="minorHAnsi" w:eastAsia="Times New Roman" w:hAnsiTheme="minorHAnsi" w:cstheme="minorHAnsi"/>
          <w:b/>
          <w:bCs/>
          <w:kern w:val="32"/>
          <w:sz w:val="32"/>
          <w:szCs w:val="32"/>
        </w:rPr>
        <w:t>. Z gibali nam je omogočeno aktivno premikanje.</w:t>
      </w:r>
    </w:p>
    <w:p w14:paraId="57FFF0B0" w14:textId="77777777" w:rsidR="00400CA5" w:rsidRPr="0027163C" w:rsidRDefault="00400CA5" w:rsidP="00400CA5">
      <w:pPr>
        <w:keepNext/>
        <w:spacing w:before="240" w:after="60" w:line="240" w:lineRule="auto"/>
        <w:outlineLvl w:val="0"/>
        <w:rPr>
          <w:rFonts w:asciiTheme="minorHAnsi" w:eastAsia="Times New Roman" w:hAnsiTheme="minorHAnsi" w:cstheme="minorHAnsi"/>
          <w:b/>
          <w:bCs/>
          <w:kern w:val="32"/>
          <w:sz w:val="32"/>
          <w:szCs w:val="32"/>
        </w:rPr>
      </w:pPr>
    </w:p>
    <w:p w14:paraId="10C16E33" w14:textId="77777777" w:rsidR="00400CA5" w:rsidRPr="004943A5" w:rsidRDefault="00400CA5" w:rsidP="00400CA5">
      <w:pPr>
        <w:keepNext/>
        <w:spacing w:before="240" w:after="6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color w:val="FF0000"/>
          <w:kern w:val="32"/>
          <w:sz w:val="32"/>
          <w:szCs w:val="32"/>
        </w:rPr>
      </w:pPr>
      <w:r w:rsidRPr="004943A5">
        <w:rPr>
          <w:rFonts w:asciiTheme="minorHAnsi" w:eastAsia="Times New Roman" w:hAnsiTheme="minorHAnsi" w:cstheme="minorHAnsi"/>
          <w:b/>
          <w:bCs/>
          <w:color w:val="FF0000"/>
          <w:kern w:val="32"/>
          <w:sz w:val="32"/>
          <w:szCs w:val="32"/>
        </w:rPr>
        <w:t>OKOSTJE/ OGRODJE (skelet)</w:t>
      </w:r>
    </w:p>
    <w:p w14:paraId="67AD6155" w14:textId="77777777" w:rsidR="00400CA5" w:rsidRPr="0027163C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>Okostje človeka sestavlja približno 200 kosti. Najpomembnejši nalogi okostja sta:</w:t>
      </w:r>
    </w:p>
    <w:p w14:paraId="017BECAC" w14:textId="77777777" w:rsidR="00400CA5" w:rsidRPr="0027163C" w:rsidRDefault="00400CA5" w:rsidP="00400CA5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zaščita 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>telesa (lobanja ščiti možgane, prsni koš srce in pljuča, …)</w:t>
      </w:r>
    </w:p>
    <w:p w14:paraId="0A334074" w14:textId="77777777" w:rsidR="00400CA5" w:rsidRPr="0027163C" w:rsidRDefault="00400CA5" w:rsidP="00400CA5">
      <w:pPr>
        <w:numPr>
          <w:ilvl w:val="0"/>
          <w:numId w:val="1"/>
        </w:numPr>
        <w:spacing w:after="0" w:line="240" w:lineRule="auto"/>
        <w:contextualSpacing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opora 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>telesu.</w:t>
      </w:r>
    </w:p>
    <w:p w14:paraId="6B3C5DEF" w14:textId="77777777" w:rsidR="00400CA5" w:rsidRPr="0027163C" w:rsidRDefault="00400CA5" w:rsidP="00400CA5">
      <w:pPr>
        <w:rPr>
          <w:rFonts w:asciiTheme="minorHAnsi" w:hAnsiTheme="minorHAnsi" w:cstheme="minorHAnsi"/>
          <w:b/>
          <w:sz w:val="32"/>
          <w:szCs w:val="32"/>
        </w:rPr>
      </w:pPr>
    </w:p>
    <w:p w14:paraId="05EC7D38" w14:textId="77777777" w:rsidR="00400CA5" w:rsidRPr="004176EC" w:rsidRDefault="00400CA5" w:rsidP="00400CA5">
      <w:pPr>
        <w:rPr>
          <w:rFonts w:asciiTheme="minorHAnsi" w:hAnsiTheme="minorHAnsi" w:cstheme="minorHAnsi"/>
          <w:b/>
          <w:sz w:val="32"/>
          <w:szCs w:val="32"/>
        </w:rPr>
      </w:pPr>
      <w:r w:rsidRPr="0027163C">
        <w:rPr>
          <w:rFonts w:asciiTheme="minorHAnsi" w:hAnsiTheme="minorHAnsi" w:cstheme="minorHAnsi"/>
          <w:b/>
          <w:sz w:val="32"/>
          <w:szCs w:val="32"/>
        </w:rPr>
        <w:t xml:space="preserve">Poleg tega je v kosteh tudi zaloga </w:t>
      </w:r>
      <w:r w:rsidRPr="0027163C">
        <w:rPr>
          <w:rFonts w:asciiTheme="minorHAnsi" w:hAnsiTheme="minorHAnsi" w:cstheme="minorHAnsi"/>
          <w:b/>
          <w:bCs/>
          <w:sz w:val="32"/>
          <w:szCs w:val="32"/>
        </w:rPr>
        <w:t>mineralov</w:t>
      </w:r>
      <w:r w:rsidRPr="0027163C">
        <w:rPr>
          <w:rFonts w:asciiTheme="minorHAnsi" w:hAnsiTheme="minorHAnsi" w:cstheme="minorHAnsi"/>
          <w:b/>
          <w:sz w:val="32"/>
          <w:szCs w:val="32"/>
        </w:rPr>
        <w:t xml:space="preserve">, v njihovi notranjosti nastajajo </w:t>
      </w:r>
      <w:r w:rsidRPr="0027163C">
        <w:rPr>
          <w:rFonts w:asciiTheme="minorHAnsi" w:hAnsiTheme="minorHAnsi" w:cstheme="minorHAnsi"/>
          <w:b/>
          <w:bCs/>
          <w:sz w:val="32"/>
          <w:szCs w:val="32"/>
        </w:rPr>
        <w:t>krvne celice</w:t>
      </w:r>
      <w:r w:rsidRPr="0027163C">
        <w:rPr>
          <w:rFonts w:asciiTheme="minorHAnsi" w:hAnsiTheme="minorHAnsi" w:cstheme="minorHAnsi"/>
          <w:b/>
          <w:sz w:val="32"/>
          <w:szCs w:val="32"/>
        </w:rPr>
        <w:t xml:space="preserve">, na ogrodje se </w:t>
      </w:r>
      <w:r w:rsidRPr="0027163C">
        <w:rPr>
          <w:rFonts w:asciiTheme="minorHAnsi" w:hAnsiTheme="minorHAnsi" w:cstheme="minorHAnsi"/>
          <w:b/>
          <w:bCs/>
          <w:sz w:val="32"/>
          <w:szCs w:val="32"/>
        </w:rPr>
        <w:t>pritrjujejo</w:t>
      </w:r>
      <w:r w:rsidRPr="0027163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27163C">
        <w:rPr>
          <w:rFonts w:asciiTheme="minorHAnsi" w:hAnsiTheme="minorHAnsi" w:cstheme="minorHAnsi"/>
          <w:b/>
          <w:bCs/>
          <w:sz w:val="32"/>
          <w:szCs w:val="32"/>
        </w:rPr>
        <w:t>mišice</w:t>
      </w:r>
      <w:r w:rsidRPr="0027163C">
        <w:rPr>
          <w:rFonts w:asciiTheme="minorHAnsi" w:hAnsiTheme="minorHAnsi" w:cstheme="minorHAnsi"/>
          <w:b/>
          <w:sz w:val="32"/>
          <w:szCs w:val="32"/>
        </w:rPr>
        <w:t>, …</w:t>
      </w:r>
    </w:p>
    <w:p w14:paraId="5C8C920D" w14:textId="77777777" w:rsidR="00400CA5" w:rsidRPr="0027163C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17CBEC38" w14:textId="77777777" w:rsidR="00400CA5" w:rsidRPr="004F1E3A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color w:val="FF0000"/>
          <w:sz w:val="32"/>
          <w:szCs w:val="32"/>
        </w:rPr>
      </w:pPr>
      <w:r w:rsidRPr="004F1E3A">
        <w:rPr>
          <w:rFonts w:asciiTheme="minorHAnsi" w:eastAsia="Times New Roman" w:hAnsiTheme="minorHAnsi" w:cstheme="minorHAnsi"/>
          <w:b/>
          <w:color w:val="FF0000"/>
          <w:sz w:val="32"/>
          <w:szCs w:val="32"/>
        </w:rPr>
        <w:t>RAST KOSTI</w:t>
      </w:r>
    </w:p>
    <w:p w14:paraId="0531DE9D" w14:textId="77777777" w:rsidR="00400CA5" w:rsidRPr="0027163C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6535DE56" w14:textId="77777777" w:rsidR="00400CA5" w:rsidRPr="0027163C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Kosti se </w:t>
      </w:r>
      <w:r w:rsidRPr="0027163C">
        <w:rPr>
          <w:rFonts w:asciiTheme="minorHAnsi" w:eastAsia="Times New Roman" w:hAnsiTheme="minorHAnsi" w:cstheme="minorHAnsi"/>
          <w:b/>
          <w:bCs/>
          <w:sz w:val="32"/>
          <w:szCs w:val="32"/>
        </w:rPr>
        <w:t>obnavljajo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vse življenje, telo je sposobno </w:t>
      </w:r>
      <w:r w:rsidRPr="0027163C">
        <w:rPr>
          <w:rFonts w:asciiTheme="minorHAnsi" w:eastAsia="Times New Roman" w:hAnsiTheme="minorHAnsi" w:cstheme="minorHAnsi"/>
          <w:b/>
          <w:bCs/>
          <w:sz w:val="32"/>
          <w:szCs w:val="32"/>
        </w:rPr>
        <w:t>zaceliti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tudi zlome. </w:t>
      </w:r>
    </w:p>
    <w:p w14:paraId="5E9F7703" w14:textId="77777777" w:rsidR="00400CA5" w:rsidRPr="0027163C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Kosti novorojenčka so mnogo manjše kakor kosti odraslega človeka in so sestavljene predvsem iz hrustanca (hrustančne celice in medceličnina s kolagenom). </w:t>
      </w:r>
    </w:p>
    <w:p w14:paraId="26A58BE7" w14:textId="77777777" w:rsidR="00400CA5" w:rsidRPr="0027163C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Kosti rastejo v </w:t>
      </w:r>
      <w:r w:rsidRPr="0027163C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</w:rPr>
        <w:t>debelino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tako, da se nove celice nalagajo na </w:t>
      </w:r>
      <w:r w:rsidRPr="0027163C">
        <w:rPr>
          <w:rFonts w:asciiTheme="minorHAnsi" w:eastAsia="Times New Roman" w:hAnsiTheme="minorHAnsi" w:cstheme="minorHAnsi"/>
          <w:b/>
          <w:bCs/>
          <w:sz w:val="32"/>
          <w:szCs w:val="32"/>
        </w:rPr>
        <w:t>površini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. </w:t>
      </w:r>
    </w:p>
    <w:p w14:paraId="37F4E048" w14:textId="77777777" w:rsidR="00400CA5" w:rsidRPr="0027163C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V </w:t>
      </w:r>
      <w:r w:rsidRPr="0027163C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</w:rPr>
        <w:t>dolžino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pa rastejo kosti le na </w:t>
      </w:r>
      <w:proofErr w:type="spellStart"/>
      <w:r w:rsidRPr="0027163C">
        <w:rPr>
          <w:rFonts w:asciiTheme="minorHAnsi" w:eastAsia="Times New Roman" w:hAnsiTheme="minorHAnsi" w:cstheme="minorHAnsi"/>
          <w:b/>
          <w:bCs/>
          <w:sz w:val="32"/>
          <w:szCs w:val="32"/>
        </w:rPr>
        <w:t>nepokostenelih</w:t>
      </w:r>
      <w:proofErr w:type="spellEnd"/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delih iz hrustanca z delitvijo hrustančnih celic, ki jih nato nadomestijo kostne celice. </w:t>
      </w:r>
    </w:p>
    <w:p w14:paraId="484CE8F2" w14:textId="77777777" w:rsidR="00400CA5" w:rsidRPr="0027163C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>Ko se konča rast kosti v dolžino, se s tem ustavi tudi rast organizma.</w:t>
      </w:r>
    </w:p>
    <w:p w14:paraId="49916DFF" w14:textId="77777777" w:rsidR="00400CA5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Približno do 20.leta starosti se v procesih zakostenitve hrustanec nadomesti s trdnim kostnim tkivom. Nekateri deli telesa ostanejo zgrajeni iz hrustanca vse življenje (uhlji, večji del nosu, hrustanec v sklepih, s hrustancem so rebra pritrjena na grodnico). </w:t>
      </w:r>
    </w:p>
    <w:p w14:paraId="6B35A08F" w14:textId="77777777" w:rsidR="00400CA5" w:rsidRDefault="00400CA5" w:rsidP="00400CA5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49A7EE66" w14:textId="77777777" w:rsidR="00C64EC8" w:rsidRDefault="00C64EC8"/>
    <w:sectPr w:rsidR="00C6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E1285"/>
    <w:multiLevelType w:val="hybridMultilevel"/>
    <w:tmpl w:val="F0D00294"/>
    <w:lvl w:ilvl="0" w:tplc="57F01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A5"/>
    <w:rsid w:val="00400CA5"/>
    <w:rsid w:val="00C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39C2"/>
  <w15:chartTrackingRefBased/>
  <w15:docId w15:val="{E6F1EC6C-C43E-46B2-B016-574A257A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CA5"/>
    <w:pPr>
      <w:spacing w:after="200" w:line="276" w:lineRule="auto"/>
    </w:pPr>
    <w:rPr>
      <w:rFonts w:ascii="Calibri" w:eastAsia="Segoe UI" w:hAnsi="Calibri" w:cs="Tahom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2025-11-10T11:02:00Z</dcterms:created>
  <dcterms:modified xsi:type="dcterms:W3CDTF">2025-11-10T11:03:00Z</dcterms:modified>
</cp:coreProperties>
</file>