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69CB" w14:textId="77777777" w:rsidR="00D12E69" w:rsidRDefault="00D12E69" w:rsidP="00D12E69">
      <w:p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0070C0"/>
          <w:sz w:val="40"/>
          <w:szCs w:val="40"/>
          <w:u w:val="single"/>
        </w:rPr>
        <w:t>KEMIJSKI NAČINI KONZERVIRANJA ŽIVIL</w:t>
      </w:r>
      <w:r>
        <w:rPr>
          <w:b/>
          <w:sz w:val="40"/>
          <w:szCs w:val="40"/>
        </w:rPr>
        <w:t xml:space="preserve"> ( živila bolj spremenijo svoje lastnosti, predvsem okus):</w:t>
      </w:r>
    </w:p>
    <w:p w14:paraId="0DE04F77" w14:textId="77777777" w:rsidR="00D12E69" w:rsidRDefault="00D12E69" w:rsidP="00D12E69">
      <w:pPr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71553CFA" w14:textId="77777777" w:rsidR="00D12E69" w:rsidRDefault="00D12E69" w:rsidP="00D12E69">
      <w:pPr>
        <w:pStyle w:val="Odstavekseznama"/>
        <w:numPr>
          <w:ilvl w:val="0"/>
          <w:numId w:val="1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SLAJENJE</w:t>
      </w:r>
      <w:r>
        <w:rPr>
          <w:b/>
          <w:sz w:val="40"/>
          <w:szCs w:val="40"/>
        </w:rPr>
        <w:t xml:space="preserve"> je dodajanje 50 do 60% sladkorja sadju in sadnim izdelkom, preprečimo razmnoževanje MO, običajno taka živila še pasteriziramo</w:t>
      </w:r>
    </w:p>
    <w:p w14:paraId="6E113E3A" w14:textId="77777777" w:rsidR="00D12E69" w:rsidRDefault="00D12E69" w:rsidP="00D12E69">
      <w:pPr>
        <w:pStyle w:val="Odstavekseznama"/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268D1735" w14:textId="77777777" w:rsidR="00D12E69" w:rsidRDefault="00D12E69" w:rsidP="00D12E69">
      <w:pPr>
        <w:pStyle w:val="Odstavekseznama"/>
        <w:numPr>
          <w:ilvl w:val="0"/>
          <w:numId w:val="1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SOLJENJE</w:t>
      </w:r>
      <w:r>
        <w:rPr>
          <w:b/>
          <w:sz w:val="40"/>
          <w:szCs w:val="40"/>
        </w:rPr>
        <w:t xml:space="preserve"> je dodajanje večjih količin soli, s tem preprečimo delovanje MO ali jih celo uničimo, za konzerviranje mesa, rib, zelenjave</w:t>
      </w:r>
    </w:p>
    <w:p w14:paraId="0DC00188" w14:textId="77777777" w:rsidR="00D12E69" w:rsidRDefault="00D12E69" w:rsidP="00D12E69">
      <w:pPr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1A077781" w14:textId="77777777" w:rsidR="00D12E69" w:rsidRDefault="00D12E69" w:rsidP="00D12E69">
      <w:pPr>
        <w:pStyle w:val="Odstavekseznama"/>
        <w:numPr>
          <w:ilvl w:val="0"/>
          <w:numId w:val="1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KISANJE</w:t>
      </w:r>
      <w:r>
        <w:rPr>
          <w:b/>
          <w:sz w:val="40"/>
          <w:szCs w:val="40"/>
        </w:rPr>
        <w:t xml:space="preserve"> je dodajanje kisline zelenjavi in ribam, s tem preprečimo delovanje MO, živila še nato pasteriziramo</w:t>
      </w:r>
    </w:p>
    <w:p w14:paraId="2B805313" w14:textId="77777777" w:rsidR="00D12E69" w:rsidRDefault="00D12E69" w:rsidP="00D12E69">
      <w:pPr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74FFD71E" w14:textId="77777777" w:rsidR="00D12E69" w:rsidRDefault="00D12E69" w:rsidP="00D12E69">
      <w:pPr>
        <w:pStyle w:val="Odstavekseznama"/>
        <w:numPr>
          <w:ilvl w:val="0"/>
          <w:numId w:val="1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PREKAJEVANJE</w:t>
      </w:r>
      <w:r>
        <w:rPr>
          <w:b/>
          <w:sz w:val="40"/>
          <w:szCs w:val="40"/>
        </w:rPr>
        <w:t xml:space="preserve"> je konzerviranje z dimom bukovega lesa, ki vsebuje kemične snovi, ki uničujejo MO, uporabljamo za konzerviranje mesa, rib. Poznamo vroče prekajevanje (130⁰C, nekaj ur) in hladno prekajevanje (35⁰C nekaj dni) </w:t>
      </w:r>
    </w:p>
    <w:p w14:paraId="15EC8439" w14:textId="77777777" w:rsidR="00D12E69" w:rsidRDefault="00D12E69" w:rsidP="00D12E69">
      <w:pPr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2D994EF5" w14:textId="77777777" w:rsidR="00D12E69" w:rsidRDefault="00D12E69" w:rsidP="00D12E69">
      <w:pPr>
        <w:pStyle w:val="Odstavekseznama"/>
        <w:numPr>
          <w:ilvl w:val="0"/>
          <w:numId w:val="1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KONZERVIRANJE S KONZERVANSI</w:t>
      </w:r>
      <w:r>
        <w:rPr>
          <w:b/>
          <w:sz w:val="40"/>
          <w:szCs w:val="40"/>
        </w:rPr>
        <w:t xml:space="preserve"> so kemijske snovi, ki preprečujejo razvoj MO. Poznamo:</w:t>
      </w:r>
    </w:p>
    <w:p w14:paraId="6D76D515" w14:textId="77777777" w:rsidR="00D12E69" w:rsidRDefault="00D12E69" w:rsidP="00D12E69">
      <w:pPr>
        <w:pStyle w:val="Odstavekseznama"/>
        <w:numPr>
          <w:ilvl w:val="0"/>
          <w:numId w:val="2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sorbinska kislina – sokovi, marmelade</w:t>
      </w:r>
    </w:p>
    <w:p w14:paraId="02D97CCB" w14:textId="77777777" w:rsidR="00D12E69" w:rsidRDefault="00D12E69" w:rsidP="00D12E69">
      <w:pPr>
        <w:pStyle w:val="Odstavekseznama"/>
        <w:numPr>
          <w:ilvl w:val="0"/>
          <w:numId w:val="2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benzojeva</w:t>
      </w:r>
      <w:proofErr w:type="spellEnd"/>
      <w:r>
        <w:rPr>
          <w:b/>
          <w:sz w:val="40"/>
          <w:szCs w:val="40"/>
        </w:rPr>
        <w:t xml:space="preserve"> kislina – brezalkoholne pijače</w:t>
      </w:r>
    </w:p>
    <w:p w14:paraId="6C953C74" w14:textId="77777777" w:rsidR="00D12E69" w:rsidRDefault="00D12E69" w:rsidP="00D12E69">
      <w:pPr>
        <w:pStyle w:val="Odstavekseznama"/>
        <w:numPr>
          <w:ilvl w:val="0"/>
          <w:numId w:val="2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askorbinska kislina – kruh, sokove, pivo</w:t>
      </w:r>
    </w:p>
    <w:p w14:paraId="343D1DA3" w14:textId="77777777" w:rsidR="00D12E69" w:rsidRDefault="00D12E69" w:rsidP="00D12E69">
      <w:pPr>
        <w:pStyle w:val="Odstavekseznama"/>
        <w:numPr>
          <w:ilvl w:val="0"/>
          <w:numId w:val="2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žveplasta kislina – sadje, vino, sodi</w:t>
      </w:r>
    </w:p>
    <w:p w14:paraId="27A6CB8F" w14:textId="77777777" w:rsidR="00D12E69" w:rsidRDefault="00D12E69" w:rsidP="00D12E69">
      <w:pPr>
        <w:pStyle w:val="Odstavekseznama"/>
        <w:tabs>
          <w:tab w:val="left" w:pos="2268"/>
          <w:tab w:val="left" w:pos="2410"/>
        </w:tabs>
        <w:ind w:left="1440"/>
        <w:rPr>
          <w:b/>
          <w:sz w:val="40"/>
          <w:szCs w:val="40"/>
        </w:rPr>
      </w:pPr>
    </w:p>
    <w:p w14:paraId="44DC0284" w14:textId="77777777" w:rsidR="00D12E69" w:rsidRDefault="00D12E69" w:rsidP="00D12E69">
      <w:pPr>
        <w:pStyle w:val="Odstavekseznama"/>
        <w:numPr>
          <w:ilvl w:val="0"/>
          <w:numId w:val="1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KONZERVIRANJE Z ALKOHOLOM</w:t>
      </w:r>
      <w:r>
        <w:rPr>
          <w:b/>
          <w:sz w:val="40"/>
          <w:szCs w:val="40"/>
        </w:rPr>
        <w:t xml:space="preserve"> v koncentraciji &gt; 15% uničuje MO, v alkohol vlagamo sadje</w:t>
      </w:r>
    </w:p>
    <w:p w14:paraId="47596C6D" w14:textId="77777777" w:rsidR="00D12E69" w:rsidRDefault="00D12E69" w:rsidP="00D12E69">
      <w:pPr>
        <w:pStyle w:val="Odstavekseznama"/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4CA16FB5" w14:textId="77777777" w:rsidR="00D12E69" w:rsidRDefault="00D12E69" w:rsidP="00D12E69">
      <w:pPr>
        <w:pStyle w:val="Odstavekseznama"/>
        <w:numPr>
          <w:ilvl w:val="0"/>
          <w:numId w:val="1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KONZERVIRANJE Z MASTJO IN OLJEM</w:t>
      </w:r>
      <w:r>
        <w:rPr>
          <w:b/>
          <w:sz w:val="40"/>
          <w:szCs w:val="40"/>
        </w:rPr>
        <w:t xml:space="preserve"> sterilizirana živila vlagamo v olje oz. mast, za mesne izdelke, vrtnine</w:t>
      </w:r>
    </w:p>
    <w:p w14:paraId="684751FC" w14:textId="77777777" w:rsidR="00D12E69" w:rsidRDefault="00D12E69" w:rsidP="00D12E69">
      <w:pPr>
        <w:pStyle w:val="Odstavekseznama"/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13212B95" w14:textId="77777777" w:rsidR="00D12E69" w:rsidRDefault="00D12E69" w:rsidP="00D12E69">
      <w:pPr>
        <w:pStyle w:val="Odstavekseznama"/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7A91B058" w14:textId="77777777" w:rsidR="00D12E69" w:rsidRDefault="00D12E69" w:rsidP="00D12E69">
      <w:pPr>
        <w:tabs>
          <w:tab w:val="left" w:pos="2268"/>
          <w:tab w:val="left" w:pos="2410"/>
        </w:tabs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u w:val="single"/>
        </w:rPr>
        <w:t>BIOLOŠKI NAČIN KONZERVIRANJA</w:t>
      </w:r>
      <w:r>
        <w:rPr>
          <w:b/>
          <w:color w:val="0070C0"/>
          <w:sz w:val="40"/>
          <w:szCs w:val="40"/>
        </w:rPr>
        <w:t>:</w:t>
      </w:r>
    </w:p>
    <w:p w14:paraId="4227092B" w14:textId="77777777" w:rsidR="00D12E69" w:rsidRPr="0074287B" w:rsidRDefault="00D12E69" w:rsidP="00D12E69">
      <w:pPr>
        <w:pStyle w:val="Odstavekseznama"/>
        <w:numPr>
          <w:ilvl w:val="0"/>
          <w:numId w:val="3"/>
        </w:numPr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MLEČNO KISLINSKO VRENJE ali KISANJE</w:t>
      </w:r>
      <w:r>
        <w:rPr>
          <w:b/>
          <w:sz w:val="40"/>
          <w:szCs w:val="40"/>
        </w:rPr>
        <w:t xml:space="preserve"> – je naravno kisanje, pri katerem MO spremenijo sladkor v mlečno kislino, uporablja se za kisanje zelja in repe, mlečnih izdelkov.</w:t>
      </w:r>
    </w:p>
    <w:p w14:paraId="6E97915B" w14:textId="095B3AA7" w:rsidR="00D12E69" w:rsidRDefault="00D12E69" w:rsidP="00D12E69">
      <w:pPr>
        <w:pStyle w:val="Standard"/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0BE5E087" w14:textId="0CE355F1" w:rsidR="00D12E69" w:rsidRDefault="00D12E69" w:rsidP="00D12E69">
      <w:pPr>
        <w:pStyle w:val="Standard"/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0864A930" w14:textId="77777777" w:rsidR="00D12E69" w:rsidRDefault="00D12E69" w:rsidP="00D12E69">
      <w:pPr>
        <w:pStyle w:val="Standard"/>
        <w:tabs>
          <w:tab w:val="left" w:pos="2268"/>
          <w:tab w:val="left" w:pos="2410"/>
        </w:tabs>
        <w:rPr>
          <w:b/>
          <w:sz w:val="40"/>
          <w:szCs w:val="40"/>
        </w:rPr>
      </w:pPr>
    </w:p>
    <w:p w14:paraId="7ACA7484" w14:textId="77777777" w:rsidR="00D12E69" w:rsidRPr="0074287B" w:rsidRDefault="00D12E69" w:rsidP="00D12E69">
      <w:pPr>
        <w:pStyle w:val="Standard"/>
        <w:tabs>
          <w:tab w:val="left" w:pos="2268"/>
          <w:tab w:val="left" w:pos="2410"/>
        </w:tabs>
        <w:rPr>
          <w:b/>
          <w:color w:val="FF0000"/>
          <w:sz w:val="40"/>
          <w:szCs w:val="40"/>
          <w:u w:val="single"/>
        </w:rPr>
      </w:pPr>
      <w:r w:rsidRPr="0074287B">
        <w:rPr>
          <w:b/>
          <w:color w:val="FF0000"/>
          <w:sz w:val="40"/>
          <w:szCs w:val="40"/>
          <w:u w:val="single"/>
        </w:rPr>
        <w:lastRenderedPageBreak/>
        <w:t>DEKLARACIJA  ŽIVIL</w:t>
      </w:r>
    </w:p>
    <w:p w14:paraId="43E4DDD8" w14:textId="77777777" w:rsidR="00D12E69" w:rsidRDefault="00D12E69" w:rsidP="00D12E69">
      <w:pPr>
        <w:pStyle w:val="Standard"/>
        <w:tabs>
          <w:tab w:val="left" w:pos="2268"/>
          <w:tab w:val="left" w:pos="241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Je oznaka, s katero je opremljen vsak embaliran živilski izdelek. Vsebovati mora:</w:t>
      </w:r>
    </w:p>
    <w:p w14:paraId="3E1F84E8" w14:textId="77777777" w:rsidR="00D12E69" w:rsidRDefault="00D12E69" w:rsidP="00D12E69">
      <w:pPr>
        <w:pStyle w:val="Odstavekseznama"/>
        <w:numPr>
          <w:ilvl w:val="0"/>
          <w:numId w:val="4"/>
        </w:numPr>
        <w:tabs>
          <w:tab w:val="left" w:pos="2988"/>
          <w:tab w:val="left" w:pos="3130"/>
        </w:tabs>
        <w:suppressAutoHyphens/>
        <w:autoSpaceDN w:val="0"/>
        <w:contextualSpacing w:val="0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ime živila, trgovsko ime</w:t>
      </w:r>
    </w:p>
    <w:p w14:paraId="5A3A7F2A" w14:textId="77777777" w:rsidR="00D12E69" w:rsidRDefault="00D12E69" w:rsidP="00D12E69">
      <w:pPr>
        <w:pStyle w:val="Odstavekseznama"/>
        <w:numPr>
          <w:ilvl w:val="0"/>
          <w:numId w:val="4"/>
        </w:numPr>
        <w:tabs>
          <w:tab w:val="left" w:pos="2988"/>
          <w:tab w:val="left" w:pos="3130"/>
        </w:tabs>
        <w:suppressAutoHyphens/>
        <w:autoSpaceDN w:val="0"/>
        <w:contextualSpacing w:val="0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ime in naslov proizvajalca</w:t>
      </w:r>
    </w:p>
    <w:p w14:paraId="112D41A8" w14:textId="77777777" w:rsidR="00D12E69" w:rsidRDefault="00D12E69" w:rsidP="00D12E69">
      <w:pPr>
        <w:pStyle w:val="Odstavekseznama"/>
        <w:numPr>
          <w:ilvl w:val="0"/>
          <w:numId w:val="4"/>
        </w:numPr>
        <w:tabs>
          <w:tab w:val="left" w:pos="2988"/>
          <w:tab w:val="left" w:pos="3130"/>
        </w:tabs>
        <w:suppressAutoHyphens/>
        <w:autoSpaceDN w:val="0"/>
        <w:contextualSpacing w:val="0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maso ali prostornino (v g, kg, ali dl, l)</w:t>
      </w:r>
    </w:p>
    <w:p w14:paraId="103C83E1" w14:textId="77777777" w:rsidR="00D12E69" w:rsidRDefault="00D12E69" w:rsidP="00D12E69">
      <w:pPr>
        <w:pStyle w:val="Odstavekseznama"/>
        <w:numPr>
          <w:ilvl w:val="0"/>
          <w:numId w:val="4"/>
        </w:numPr>
        <w:tabs>
          <w:tab w:val="left" w:pos="2988"/>
          <w:tab w:val="left" w:pos="3130"/>
        </w:tabs>
        <w:suppressAutoHyphens/>
        <w:autoSpaceDN w:val="0"/>
        <w:contextualSpacing w:val="0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sestavine v odstotkih ali drugih merskih enotah</w:t>
      </w:r>
    </w:p>
    <w:p w14:paraId="7C9C0AE7" w14:textId="77777777" w:rsidR="00D12E69" w:rsidRDefault="00D12E69" w:rsidP="00D12E69">
      <w:pPr>
        <w:pStyle w:val="Odstavekseznama"/>
        <w:numPr>
          <w:ilvl w:val="0"/>
          <w:numId w:val="4"/>
        </w:numPr>
        <w:tabs>
          <w:tab w:val="left" w:pos="2988"/>
          <w:tab w:val="left" w:pos="3130"/>
        </w:tabs>
        <w:suppressAutoHyphens/>
        <w:autoSpaceDN w:val="0"/>
        <w:contextualSpacing w:val="0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energijsko in hranilno vrednost</w:t>
      </w:r>
    </w:p>
    <w:p w14:paraId="21849F34" w14:textId="77777777" w:rsidR="004F0EC7" w:rsidRDefault="004F0EC7"/>
    <w:sectPr w:rsidR="004F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1C17"/>
    <w:multiLevelType w:val="multilevel"/>
    <w:tmpl w:val="CD28F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BC77A3"/>
    <w:multiLevelType w:val="multilevel"/>
    <w:tmpl w:val="F5D0BB3C"/>
    <w:lvl w:ilvl="0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b/>
        <w:sz w:val="4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3C7898"/>
    <w:multiLevelType w:val="multilevel"/>
    <w:tmpl w:val="81ECC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8C6B72"/>
    <w:multiLevelType w:val="multilevel"/>
    <w:tmpl w:val="6A5CC352"/>
    <w:styleLink w:val="WWNum86"/>
    <w:lvl w:ilvl="0">
      <w:numFmt w:val="bullet"/>
      <w:lvlText w:val=""/>
      <w:lvlJc w:val="left"/>
      <w:pPr>
        <w:ind w:left="806" w:hanging="360"/>
      </w:pPr>
      <w:rPr>
        <w:rFonts w:ascii="Symbol" w:hAnsi="Symbol" w:cs="Symbol"/>
        <w:b/>
        <w:sz w:val="40"/>
      </w:rPr>
    </w:lvl>
    <w:lvl w:ilvl="1">
      <w:numFmt w:val="bullet"/>
      <w:lvlText w:val="o"/>
      <w:lvlJc w:val="left"/>
      <w:pPr>
        <w:ind w:left="152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6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8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2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4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6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69"/>
    <w:rsid w:val="004F0EC7"/>
    <w:rsid w:val="00D1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F6DA"/>
  <w15:chartTrackingRefBased/>
  <w15:docId w15:val="{EAFF6DD0-0D9A-43BE-A028-3393DD1E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2E69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2E69"/>
    <w:pPr>
      <w:ind w:left="720"/>
      <w:contextualSpacing/>
    </w:pPr>
  </w:style>
  <w:style w:type="paragraph" w:customStyle="1" w:styleId="Standard">
    <w:name w:val="Standard"/>
    <w:rsid w:val="00D12E6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lang w:eastAsia="sl-SI"/>
    </w:rPr>
  </w:style>
  <w:style w:type="numbering" w:customStyle="1" w:styleId="WWNum86">
    <w:name w:val="WWNum86"/>
    <w:basedOn w:val="Brezseznama"/>
    <w:rsid w:val="00D12E6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2025-11-17T09:08:00Z</dcterms:created>
  <dcterms:modified xsi:type="dcterms:W3CDTF">2025-11-17T09:10:00Z</dcterms:modified>
</cp:coreProperties>
</file>