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4B2B" w14:textId="77777777" w:rsidR="0027435A" w:rsidRPr="00077A51" w:rsidRDefault="00821E29">
      <w:pPr>
        <w:rPr>
          <w:b/>
          <w:sz w:val="24"/>
          <w:szCs w:val="24"/>
        </w:rPr>
      </w:pPr>
      <w:r w:rsidRPr="00077A51">
        <w:rPr>
          <w:b/>
          <w:sz w:val="24"/>
          <w:szCs w:val="24"/>
        </w:rPr>
        <w:t>Vaja, 21. 1. 2021 – Delovanje trgovine na debelo ali grosistične trgovine</w:t>
      </w:r>
    </w:p>
    <w:p w14:paraId="299FA1BA" w14:textId="77777777" w:rsidR="00821E29" w:rsidRPr="00077A51" w:rsidRDefault="00821E29">
      <w:pPr>
        <w:rPr>
          <w:color w:val="1F4E79" w:themeColor="accent1" w:themeShade="80"/>
        </w:rPr>
      </w:pPr>
      <w:r w:rsidRPr="00077A51">
        <w:rPr>
          <w:color w:val="1F4E79" w:themeColor="accent1" w:themeShade="80"/>
        </w:rPr>
        <w:t xml:space="preserve">Organizacijske oblike grosistov in </w:t>
      </w:r>
      <w:proofErr w:type="spellStart"/>
      <w:r w:rsidRPr="00077A51">
        <w:rPr>
          <w:color w:val="1F4E79" w:themeColor="accent1" w:themeShade="80"/>
        </w:rPr>
        <w:t>detajlistov</w:t>
      </w:r>
      <w:proofErr w:type="spellEnd"/>
      <w:r w:rsidRPr="00077A51">
        <w:rPr>
          <w:color w:val="1F4E79" w:themeColor="accent1" w:themeShade="80"/>
        </w:rPr>
        <w:t xml:space="preserve"> so si zelo podobne. Tudi grosiste razlikujemo po velikosti, sortimentu, ravni prodajnih cen in načinu postrežbe.</w:t>
      </w:r>
    </w:p>
    <w:p w14:paraId="6C0C2A58" w14:textId="77777777" w:rsidR="00821E29" w:rsidRPr="00077A51" w:rsidRDefault="00821E29" w:rsidP="00821E29">
      <w:pPr>
        <w:rPr>
          <w:b/>
          <w:color w:val="806000" w:themeColor="accent4" w:themeShade="80"/>
          <w:lang w:bidi="sl-SI"/>
        </w:rPr>
      </w:pPr>
      <w:r w:rsidRPr="00077A51">
        <w:rPr>
          <w:b/>
          <w:color w:val="806000" w:themeColor="accent4" w:themeShade="80"/>
          <w:lang w:bidi="sl-SI"/>
        </w:rPr>
        <w:t>Grosisti po velikosti so:</w:t>
      </w:r>
    </w:p>
    <w:p w14:paraId="29C160A4" w14:textId="77777777" w:rsidR="00821E29" w:rsidRPr="00077A51" w:rsidRDefault="00821E29" w:rsidP="00821E29">
      <w:pPr>
        <w:numPr>
          <w:ilvl w:val="0"/>
          <w:numId w:val="1"/>
        </w:numPr>
        <w:rPr>
          <w:color w:val="806000" w:themeColor="accent4" w:themeShade="80"/>
          <w:lang w:bidi="sl-SI"/>
        </w:rPr>
      </w:pPr>
      <w:r w:rsidRPr="00077A51">
        <w:rPr>
          <w:b/>
          <w:color w:val="806000" w:themeColor="accent4" w:themeShade="80"/>
          <w:lang w:bidi="sl-SI"/>
        </w:rPr>
        <w:t xml:space="preserve">Lokalni grosisti - </w:t>
      </w:r>
      <w:r w:rsidRPr="00077A51">
        <w:rPr>
          <w:i/>
          <w:color w:val="806000" w:themeColor="accent4" w:themeShade="80"/>
          <w:lang w:bidi="sl-SI"/>
        </w:rPr>
        <w:t xml:space="preserve">v večjem kraju in njegovi okolici </w:t>
      </w:r>
      <w:r w:rsidRPr="00077A51">
        <w:rPr>
          <w:color w:val="806000" w:themeColor="accent4" w:themeShade="80"/>
          <w:lang w:bidi="sl-SI"/>
        </w:rPr>
        <w:t>z izdelki vsakodnevne rabe oskrbujejo manjše trgovce na drobno, gostince in manjše obrtnike.</w:t>
      </w:r>
    </w:p>
    <w:p w14:paraId="7AA531FD" w14:textId="77777777" w:rsidR="00821E29" w:rsidRPr="00077A51" w:rsidRDefault="00821E29" w:rsidP="00821E29">
      <w:pPr>
        <w:numPr>
          <w:ilvl w:val="0"/>
          <w:numId w:val="1"/>
        </w:numPr>
        <w:rPr>
          <w:color w:val="806000" w:themeColor="accent4" w:themeShade="80"/>
          <w:lang w:bidi="sl-SI"/>
        </w:rPr>
      </w:pPr>
      <w:r w:rsidRPr="00077A51">
        <w:rPr>
          <w:b/>
          <w:color w:val="806000" w:themeColor="accent4" w:themeShade="80"/>
          <w:lang w:bidi="sl-SI"/>
        </w:rPr>
        <w:t xml:space="preserve">Regionalni grosisti – </w:t>
      </w:r>
      <w:r w:rsidRPr="00077A51">
        <w:rPr>
          <w:i/>
          <w:color w:val="806000" w:themeColor="accent4" w:themeShade="80"/>
          <w:lang w:bidi="sl-SI"/>
        </w:rPr>
        <w:t xml:space="preserve">v posamezni regiji </w:t>
      </w:r>
      <w:r w:rsidRPr="00077A51">
        <w:rPr>
          <w:color w:val="806000" w:themeColor="accent4" w:themeShade="80"/>
          <w:lang w:bidi="sl-SI"/>
        </w:rPr>
        <w:t>oskrbujejo večje trgovce na drobno.</w:t>
      </w:r>
    </w:p>
    <w:p w14:paraId="2E7BC2E1" w14:textId="77777777" w:rsidR="00821E29" w:rsidRPr="00077A51" w:rsidRDefault="00821E29" w:rsidP="00821E29">
      <w:pPr>
        <w:numPr>
          <w:ilvl w:val="0"/>
          <w:numId w:val="1"/>
        </w:numPr>
        <w:rPr>
          <w:color w:val="806000" w:themeColor="accent4" w:themeShade="80"/>
          <w:lang w:bidi="sl-SI"/>
        </w:rPr>
      </w:pPr>
      <w:r w:rsidRPr="00077A51">
        <w:rPr>
          <w:b/>
          <w:color w:val="806000" w:themeColor="accent4" w:themeShade="80"/>
          <w:lang w:bidi="sl-SI"/>
        </w:rPr>
        <w:t xml:space="preserve">Veliki grosisti </w:t>
      </w:r>
      <w:r w:rsidRPr="00077A51">
        <w:rPr>
          <w:color w:val="806000" w:themeColor="accent4" w:themeShade="80"/>
          <w:lang w:bidi="sl-SI"/>
        </w:rPr>
        <w:t xml:space="preserve">- </w:t>
      </w:r>
      <w:r w:rsidRPr="00077A51">
        <w:rPr>
          <w:i/>
          <w:color w:val="806000" w:themeColor="accent4" w:themeShade="80"/>
          <w:lang w:bidi="sl-SI"/>
        </w:rPr>
        <w:t xml:space="preserve">delujejo na ozemlju posamezne države in tudi preko meja. </w:t>
      </w:r>
      <w:r w:rsidRPr="00077A51">
        <w:rPr>
          <w:color w:val="806000" w:themeColor="accent4" w:themeShade="80"/>
          <w:lang w:bidi="sl-SI"/>
        </w:rPr>
        <w:t>Oskrbujejo regionalne in lokalne grosiste in velike trgovske družbe.</w:t>
      </w:r>
    </w:p>
    <w:p w14:paraId="5CEFF0E7" w14:textId="77777777" w:rsidR="00821E29" w:rsidRPr="00077A51" w:rsidRDefault="00821E29" w:rsidP="00821E29">
      <w:pPr>
        <w:rPr>
          <w:b/>
          <w:color w:val="806000" w:themeColor="accent4" w:themeShade="80"/>
          <w:lang w:bidi="sl-SI"/>
        </w:rPr>
      </w:pPr>
      <w:r w:rsidRPr="00077A51">
        <w:rPr>
          <w:b/>
          <w:color w:val="806000" w:themeColor="accent4" w:themeShade="80"/>
          <w:lang w:bidi="sl-SI"/>
        </w:rPr>
        <w:t>Vaja 1: Organizacijske oblike grosistov določite po velikosti.</w:t>
      </w:r>
    </w:p>
    <w:p w14:paraId="7BF9AC79" w14:textId="77777777" w:rsidR="00821E29" w:rsidRDefault="00821E29" w:rsidP="00821E29">
      <w:pPr>
        <w:pStyle w:val="TableParagraph"/>
        <w:numPr>
          <w:ilvl w:val="0"/>
          <w:numId w:val="3"/>
        </w:numPr>
        <w:tabs>
          <w:tab w:val="left" w:pos="471"/>
          <w:tab w:val="left" w:pos="6975"/>
        </w:tabs>
        <w:spacing w:before="15" w:line="242" w:lineRule="auto"/>
        <w:ind w:right="591"/>
        <w:rPr>
          <w:sz w:val="24"/>
        </w:rPr>
      </w:pPr>
      <w:r>
        <w:rPr>
          <w:sz w:val="24"/>
        </w:rPr>
        <w:t>Grosistično podjetje Trgovec, d. d., Ljubljana oskrbuje grosiste vseh slovenskih regij, opravlja pa tudi izvozno-uvozne posle.</w:t>
      </w:r>
      <w:r>
        <w:rPr>
          <w:spacing w:val="-8"/>
          <w:sz w:val="24"/>
        </w:rPr>
        <w:t xml:space="preserve"> </w:t>
      </w:r>
      <w:r>
        <w:rPr>
          <w:sz w:val="24"/>
        </w:rPr>
        <w:t>To</w:t>
      </w:r>
      <w:r>
        <w:rPr>
          <w:spacing w:val="-1"/>
          <w:sz w:val="24"/>
        </w:rPr>
        <w:t xml:space="preserve"> </w:t>
      </w:r>
      <w:r>
        <w:rPr>
          <w:sz w:val="24"/>
        </w:rPr>
        <w:t>je</w:t>
      </w:r>
      <w:r>
        <w:rPr>
          <w:sz w:val="24"/>
          <w:u w:val="single"/>
        </w:rPr>
        <w:t xml:space="preserve"> </w:t>
      </w:r>
      <w:r>
        <w:rPr>
          <w:sz w:val="24"/>
          <w:u w:val="single"/>
        </w:rPr>
        <w:tab/>
      </w:r>
      <w:r>
        <w:rPr>
          <w:sz w:val="24"/>
        </w:rPr>
        <w:t>grosist.</w:t>
      </w:r>
    </w:p>
    <w:p w14:paraId="345AA700" w14:textId="77777777" w:rsidR="00821E29" w:rsidRDefault="00821E29" w:rsidP="00821E29">
      <w:pPr>
        <w:pStyle w:val="TableParagraph"/>
        <w:numPr>
          <w:ilvl w:val="0"/>
          <w:numId w:val="3"/>
        </w:numPr>
        <w:tabs>
          <w:tab w:val="left" w:pos="471"/>
        </w:tabs>
        <w:spacing w:line="274" w:lineRule="exact"/>
        <w:ind w:hanging="361"/>
        <w:rPr>
          <w:sz w:val="24"/>
        </w:rPr>
      </w:pPr>
      <w:r>
        <w:rPr>
          <w:sz w:val="24"/>
        </w:rPr>
        <w:t>Primorka, d. o. o., dobavlja blago večjim trgovcem na drobno na Primorskem. To</w:t>
      </w:r>
      <w:r>
        <w:rPr>
          <w:spacing w:val="-9"/>
          <w:sz w:val="24"/>
        </w:rPr>
        <w:t xml:space="preserve"> </w:t>
      </w:r>
      <w:r>
        <w:rPr>
          <w:sz w:val="24"/>
        </w:rPr>
        <w:t>je</w:t>
      </w:r>
    </w:p>
    <w:p w14:paraId="14C58D62" w14:textId="77777777" w:rsidR="00821E29" w:rsidRDefault="00821E29" w:rsidP="00821E29">
      <w:pPr>
        <w:pStyle w:val="TableParagraph"/>
        <w:tabs>
          <w:tab w:val="left" w:pos="2630"/>
        </w:tabs>
        <w:spacing w:line="275" w:lineRule="exact"/>
        <w:ind w:left="470"/>
        <w:rPr>
          <w:sz w:val="24"/>
        </w:rPr>
      </w:pPr>
      <w:r>
        <w:rPr>
          <w:sz w:val="24"/>
          <w:u w:val="single"/>
        </w:rPr>
        <w:t xml:space="preserve"> </w:t>
      </w:r>
      <w:r>
        <w:rPr>
          <w:sz w:val="24"/>
          <w:u w:val="single"/>
        </w:rPr>
        <w:tab/>
      </w:r>
      <w:r>
        <w:rPr>
          <w:sz w:val="24"/>
        </w:rPr>
        <w:t>grosist.</w:t>
      </w:r>
    </w:p>
    <w:p w14:paraId="79CDAF08" w14:textId="77777777" w:rsidR="00821E29" w:rsidRDefault="00821E29" w:rsidP="00821E29">
      <w:pPr>
        <w:pStyle w:val="TableParagraph"/>
        <w:numPr>
          <w:ilvl w:val="0"/>
          <w:numId w:val="3"/>
        </w:numPr>
        <w:tabs>
          <w:tab w:val="left" w:pos="471"/>
          <w:tab w:val="left" w:pos="7129"/>
        </w:tabs>
        <w:spacing w:before="5" w:line="237" w:lineRule="auto"/>
        <w:ind w:right="233"/>
        <w:rPr>
          <w:sz w:val="24"/>
        </w:rPr>
      </w:pPr>
      <w:r>
        <w:rPr>
          <w:sz w:val="24"/>
        </w:rPr>
        <w:t>Tolminka, d. o. o., z izdelki vsakodnevne rabe zalaga manjše trgovce na drobno, gostince in obrtnike na Tolminskem in Bovškem.</w:t>
      </w:r>
      <w:r>
        <w:rPr>
          <w:spacing w:val="-6"/>
          <w:sz w:val="24"/>
        </w:rPr>
        <w:t xml:space="preserve"> </w:t>
      </w:r>
      <w:r>
        <w:rPr>
          <w:sz w:val="24"/>
        </w:rPr>
        <w:t xml:space="preserve">To je </w:t>
      </w:r>
      <w:r>
        <w:rPr>
          <w:noProof/>
          <w:sz w:val="2"/>
          <w:lang w:bidi="ar-SA"/>
        </w:rPr>
        <mc:AlternateContent>
          <mc:Choice Requires="wpg">
            <w:drawing>
              <wp:inline distT="0" distB="0" distL="0" distR="0" wp14:anchorId="047227FD" wp14:editId="2A74C624">
                <wp:extent cx="1295400" cy="6350"/>
                <wp:effectExtent l="12065" t="3810" r="6985" b="8890"/>
                <wp:docPr id="1403"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1404" name="Line 1150"/>
                        <wps:cNvCnPr>
                          <a:cxnSpLocks noChangeShapeType="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7A4D30" id="Group 1149"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">
                <v:line id="Line 1150" o:spid="_x0000_s1027" style="position:absolute;visibility:visible;mso-wrap-style:square" from="0,5" to="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" strokeweight=".48pt"/>
                <w10:anchorlock/>
              </v:group>
            </w:pict>
          </mc:Fallback>
        </mc:AlternateContent>
      </w:r>
      <w:r>
        <w:rPr>
          <w:sz w:val="24"/>
        </w:rPr>
        <w:t xml:space="preserve"> </w:t>
      </w:r>
      <w:r>
        <w:rPr>
          <w:sz w:val="24"/>
        </w:rPr>
        <w:tab/>
        <w:t xml:space="preserve">        grosist.</w:t>
      </w:r>
    </w:p>
    <w:p w14:paraId="62C0BC37" w14:textId="77777777" w:rsidR="00821E29" w:rsidRDefault="00821E29" w:rsidP="00821E29">
      <w:pPr>
        <w:pStyle w:val="TableParagraph"/>
        <w:numPr>
          <w:ilvl w:val="0"/>
          <w:numId w:val="3"/>
        </w:numPr>
        <w:tabs>
          <w:tab w:val="left" w:pos="471"/>
          <w:tab w:val="left" w:pos="7129"/>
        </w:tabs>
        <w:spacing w:before="5" w:line="237" w:lineRule="auto"/>
        <w:ind w:right="233"/>
        <w:rPr>
          <w:sz w:val="24"/>
        </w:rPr>
      </w:pPr>
      <w:r w:rsidRPr="00821E29">
        <w:rPr>
          <w:sz w:val="24"/>
        </w:rPr>
        <w:t>Lesko, d. o. o., Maribor oskrbuje večino miz</w:t>
      </w:r>
      <w:r>
        <w:rPr>
          <w:sz w:val="24"/>
        </w:rPr>
        <w:t>arjev v Mariboru. To je ___________  grosist.</w:t>
      </w:r>
    </w:p>
    <w:p w14:paraId="170182FE" w14:textId="77777777" w:rsidR="00821E29" w:rsidRDefault="00821E29" w:rsidP="00821E29">
      <w:pPr>
        <w:pStyle w:val="TableParagraph"/>
        <w:tabs>
          <w:tab w:val="left" w:pos="471"/>
          <w:tab w:val="left" w:pos="7129"/>
        </w:tabs>
        <w:spacing w:before="5" w:line="237" w:lineRule="auto"/>
        <w:ind w:left="110" w:right="233"/>
        <w:rPr>
          <w:sz w:val="24"/>
        </w:rPr>
      </w:pPr>
    </w:p>
    <w:p w14:paraId="300B0B2A" w14:textId="77777777" w:rsidR="00821E29" w:rsidRPr="00077A51" w:rsidRDefault="00821E29" w:rsidP="00821E29">
      <w:pPr>
        <w:pStyle w:val="TableParagraph"/>
        <w:tabs>
          <w:tab w:val="left" w:pos="471"/>
          <w:tab w:val="left" w:pos="7129"/>
        </w:tabs>
        <w:spacing w:before="5" w:line="237" w:lineRule="auto"/>
        <w:ind w:left="110" w:right="233"/>
        <w:rPr>
          <w:b/>
          <w:color w:val="385623" w:themeColor="accent6" w:themeShade="80"/>
          <w:sz w:val="24"/>
        </w:rPr>
      </w:pPr>
      <w:r w:rsidRPr="00077A51">
        <w:rPr>
          <w:b/>
          <w:color w:val="385623" w:themeColor="accent6" w:themeShade="80"/>
          <w:sz w:val="24"/>
        </w:rPr>
        <w:t>Grosisti po sortimentu so:</w:t>
      </w:r>
    </w:p>
    <w:p w14:paraId="32B80946" w14:textId="77777777" w:rsidR="00821E29" w:rsidRPr="00077A51" w:rsidRDefault="00821E29" w:rsidP="00821E29">
      <w:pPr>
        <w:pStyle w:val="TableParagraph"/>
        <w:tabs>
          <w:tab w:val="left" w:pos="471"/>
          <w:tab w:val="left" w:pos="7129"/>
        </w:tabs>
        <w:spacing w:before="5" w:line="237" w:lineRule="auto"/>
        <w:ind w:left="110" w:right="233"/>
        <w:rPr>
          <w:color w:val="385623" w:themeColor="accent6" w:themeShade="80"/>
          <w:sz w:val="24"/>
        </w:rPr>
      </w:pPr>
      <w:r w:rsidRPr="00821E29">
        <w:rPr>
          <w:sz w:val="24"/>
        </w:rPr>
        <w:t>•</w:t>
      </w:r>
      <w:r w:rsidRPr="00821E29">
        <w:rPr>
          <w:sz w:val="24"/>
        </w:rPr>
        <w:tab/>
      </w:r>
      <w:r w:rsidRPr="00077A51">
        <w:rPr>
          <w:color w:val="385623" w:themeColor="accent6" w:themeShade="80"/>
          <w:sz w:val="24"/>
        </w:rPr>
        <w:t>Specializirani grosisti, ki ponujajo ožji, vendar zelo poglobljen sortiment določene blagovne skupine (npr. trgovec na debelo z južnim sadjem, s kopalniškim pohištvom, športnimi copati …).</w:t>
      </w:r>
    </w:p>
    <w:p w14:paraId="5948930D" w14:textId="77777777" w:rsidR="00821E29" w:rsidRPr="00077A51" w:rsidRDefault="00821E29" w:rsidP="00821E29">
      <w:pPr>
        <w:pStyle w:val="TableParagraph"/>
        <w:tabs>
          <w:tab w:val="left" w:pos="471"/>
          <w:tab w:val="left" w:pos="7129"/>
        </w:tabs>
        <w:spacing w:before="5" w:line="237" w:lineRule="auto"/>
        <w:ind w:left="110" w:right="233"/>
        <w:rPr>
          <w:color w:val="385623" w:themeColor="accent6" w:themeShade="80"/>
          <w:sz w:val="24"/>
        </w:rPr>
      </w:pPr>
      <w:r w:rsidRPr="00077A51">
        <w:rPr>
          <w:color w:val="385623" w:themeColor="accent6" w:themeShade="80"/>
          <w:sz w:val="24"/>
        </w:rPr>
        <w:t>•</w:t>
      </w:r>
      <w:r w:rsidRPr="00077A51">
        <w:rPr>
          <w:color w:val="385623" w:themeColor="accent6" w:themeShade="80"/>
          <w:sz w:val="24"/>
        </w:rPr>
        <w:tab/>
      </w:r>
      <w:proofErr w:type="spellStart"/>
      <w:r w:rsidRPr="00077A51">
        <w:rPr>
          <w:color w:val="385623" w:themeColor="accent6" w:themeShade="80"/>
          <w:sz w:val="24"/>
        </w:rPr>
        <w:t>Sortimentni</w:t>
      </w:r>
      <w:proofErr w:type="spellEnd"/>
      <w:r w:rsidRPr="00077A51">
        <w:rPr>
          <w:color w:val="385623" w:themeColor="accent6" w:themeShade="80"/>
          <w:sz w:val="24"/>
        </w:rPr>
        <w:t xml:space="preserve"> grosisti, ki ponujajo zelo širok in srednje globok sortiment sorodnih blagovnih skupin (npr. grosist z živili, obutvijo, oblačili …).</w:t>
      </w:r>
    </w:p>
    <w:p w14:paraId="503E44A5" w14:textId="77777777" w:rsidR="00821E29" w:rsidRPr="00077A51" w:rsidRDefault="00821E29" w:rsidP="00821E29">
      <w:pPr>
        <w:pStyle w:val="TableParagraph"/>
        <w:tabs>
          <w:tab w:val="left" w:pos="471"/>
          <w:tab w:val="left" w:pos="7129"/>
        </w:tabs>
        <w:spacing w:before="5" w:line="237" w:lineRule="auto"/>
        <w:ind w:left="110" w:right="233"/>
        <w:rPr>
          <w:color w:val="385623" w:themeColor="accent6" w:themeShade="80"/>
          <w:sz w:val="24"/>
        </w:rPr>
      </w:pPr>
      <w:r w:rsidRPr="00077A51">
        <w:rPr>
          <w:color w:val="385623" w:themeColor="accent6" w:themeShade="80"/>
          <w:sz w:val="24"/>
        </w:rPr>
        <w:t>•</w:t>
      </w:r>
      <w:r w:rsidRPr="00077A51">
        <w:rPr>
          <w:color w:val="385623" w:themeColor="accent6" w:themeShade="80"/>
          <w:sz w:val="24"/>
        </w:rPr>
        <w:tab/>
        <w:t>Splošni grosisti, ki ponujajo zelo širok in srednje globok sortiment številnih blagovnih skupin (npr. grosist z gradbenim materialom, s pohištvom in z gospodinjskimi aparati).</w:t>
      </w:r>
    </w:p>
    <w:p w14:paraId="7FDC4F7F" w14:textId="77777777" w:rsidR="00821E29" w:rsidRPr="00077A51" w:rsidRDefault="00821E29" w:rsidP="00821E29">
      <w:pPr>
        <w:pStyle w:val="TableParagraph"/>
        <w:tabs>
          <w:tab w:val="left" w:pos="471"/>
          <w:tab w:val="left" w:pos="7129"/>
        </w:tabs>
        <w:spacing w:before="5" w:line="237" w:lineRule="auto"/>
        <w:ind w:right="233"/>
        <w:rPr>
          <w:color w:val="385623" w:themeColor="accent6" w:themeShade="80"/>
          <w:sz w:val="24"/>
        </w:rPr>
      </w:pPr>
    </w:p>
    <w:p w14:paraId="41E2A802" w14:textId="77777777" w:rsidR="00821E29" w:rsidRPr="00077A51" w:rsidRDefault="00821E29" w:rsidP="00821E29">
      <w:pPr>
        <w:pStyle w:val="TableParagraph"/>
        <w:tabs>
          <w:tab w:val="left" w:pos="471"/>
          <w:tab w:val="left" w:pos="7129"/>
        </w:tabs>
        <w:spacing w:before="5" w:line="237" w:lineRule="auto"/>
        <w:ind w:right="233"/>
        <w:rPr>
          <w:b/>
          <w:color w:val="385623" w:themeColor="accent6" w:themeShade="80"/>
          <w:sz w:val="24"/>
        </w:rPr>
      </w:pPr>
      <w:r w:rsidRPr="00077A51">
        <w:rPr>
          <w:b/>
          <w:color w:val="385623" w:themeColor="accent6" w:themeShade="80"/>
          <w:sz w:val="24"/>
        </w:rPr>
        <w:t>Vaja 2: Trgovino na debelo in trgovino na drobno primerjajte po sortimentu (širini in globini ) in poiščite sorodne dvojice.</w:t>
      </w:r>
    </w:p>
    <w:p w14:paraId="2F542BB8" w14:textId="77777777" w:rsidR="00821E29" w:rsidRDefault="00821E29" w:rsidP="00821E29">
      <w:pPr>
        <w:pStyle w:val="TableParagraph"/>
        <w:tabs>
          <w:tab w:val="left" w:pos="471"/>
          <w:tab w:val="left" w:pos="7129"/>
        </w:tabs>
        <w:spacing w:before="5" w:line="237" w:lineRule="auto"/>
        <w:ind w:right="233"/>
        <w:rPr>
          <w:sz w:val="24"/>
        </w:rPr>
      </w:pPr>
    </w:p>
    <w:tbl>
      <w:tblPr>
        <w:tblW w:w="9508"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3066"/>
        <w:gridCol w:w="851"/>
        <w:gridCol w:w="284"/>
        <w:gridCol w:w="992"/>
        <w:gridCol w:w="3374"/>
      </w:tblGrid>
      <w:tr w:rsidR="00821E29" w:rsidRPr="00821E29" w14:paraId="311FAF41" w14:textId="77777777" w:rsidTr="00821E29">
        <w:trPr>
          <w:trHeight w:val="551"/>
        </w:trPr>
        <w:tc>
          <w:tcPr>
            <w:tcW w:w="941" w:type="dxa"/>
            <w:shd w:val="clear" w:color="auto" w:fill="F2F2F2"/>
          </w:tcPr>
          <w:p w14:paraId="4B1E0743" w14:textId="77777777" w:rsidR="00821E29" w:rsidRPr="00821E29" w:rsidRDefault="00821E29" w:rsidP="00821E29">
            <w:pPr>
              <w:pStyle w:val="TableParagraph"/>
              <w:tabs>
                <w:tab w:val="left" w:pos="471"/>
                <w:tab w:val="left" w:pos="7129"/>
              </w:tabs>
              <w:spacing w:before="5" w:line="237" w:lineRule="auto"/>
              <w:ind w:right="233"/>
              <w:rPr>
                <w:b/>
                <w:sz w:val="24"/>
              </w:rPr>
            </w:pPr>
            <w:proofErr w:type="spellStart"/>
            <w:r w:rsidRPr="00821E29">
              <w:rPr>
                <w:b/>
                <w:sz w:val="24"/>
              </w:rPr>
              <w:t>Zap</w:t>
            </w:r>
            <w:proofErr w:type="spellEnd"/>
            <w:r w:rsidRPr="00821E29">
              <w:rPr>
                <w:b/>
                <w:sz w:val="24"/>
              </w:rPr>
              <w:t>.</w:t>
            </w:r>
          </w:p>
          <w:p w14:paraId="5A0971E0"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št.</w:t>
            </w:r>
          </w:p>
        </w:tc>
        <w:tc>
          <w:tcPr>
            <w:tcW w:w="3066" w:type="dxa"/>
            <w:shd w:val="clear" w:color="auto" w:fill="F2F2F2"/>
          </w:tcPr>
          <w:p w14:paraId="376284BA"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Trgovina na debelo</w:t>
            </w:r>
          </w:p>
          <w:p w14:paraId="598AB20E"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po sortimentu</w:t>
            </w:r>
          </w:p>
        </w:tc>
        <w:tc>
          <w:tcPr>
            <w:tcW w:w="851" w:type="dxa"/>
            <w:shd w:val="clear" w:color="auto" w:fill="F2F2F2"/>
          </w:tcPr>
          <w:p w14:paraId="38DD9ECD" w14:textId="77777777" w:rsidR="00821E29" w:rsidRPr="00821E29" w:rsidRDefault="00821E29" w:rsidP="00821E29">
            <w:pPr>
              <w:pStyle w:val="TableParagraph"/>
              <w:tabs>
                <w:tab w:val="left" w:pos="316"/>
                <w:tab w:val="left" w:pos="7129"/>
              </w:tabs>
              <w:spacing w:before="5" w:line="237" w:lineRule="auto"/>
              <w:ind w:right="233"/>
              <w:rPr>
                <w:b/>
                <w:sz w:val="24"/>
              </w:rPr>
            </w:pPr>
            <w:r w:rsidRPr="00821E29">
              <w:rPr>
                <w:b/>
                <w:sz w:val="24"/>
              </w:rPr>
              <w:t>Par</w:t>
            </w:r>
          </w:p>
        </w:tc>
        <w:tc>
          <w:tcPr>
            <w:tcW w:w="284" w:type="dxa"/>
            <w:shd w:val="clear" w:color="auto" w:fill="F2F2F2"/>
          </w:tcPr>
          <w:p w14:paraId="2921DE8A"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992" w:type="dxa"/>
            <w:shd w:val="clear" w:color="auto" w:fill="F2F2F2"/>
          </w:tcPr>
          <w:p w14:paraId="1363133A" w14:textId="77777777" w:rsidR="00821E29" w:rsidRPr="00821E29" w:rsidRDefault="00821E29" w:rsidP="00821E29">
            <w:pPr>
              <w:pStyle w:val="TableParagraph"/>
              <w:tabs>
                <w:tab w:val="left" w:pos="471"/>
                <w:tab w:val="left" w:pos="7129"/>
              </w:tabs>
              <w:spacing w:before="5" w:line="237" w:lineRule="auto"/>
              <w:ind w:right="233"/>
              <w:rPr>
                <w:b/>
                <w:sz w:val="24"/>
              </w:rPr>
            </w:pPr>
            <w:proofErr w:type="spellStart"/>
            <w:r w:rsidRPr="00821E29">
              <w:rPr>
                <w:b/>
                <w:sz w:val="24"/>
              </w:rPr>
              <w:t>Zap</w:t>
            </w:r>
            <w:proofErr w:type="spellEnd"/>
            <w:r w:rsidRPr="00821E29">
              <w:rPr>
                <w:b/>
                <w:sz w:val="24"/>
              </w:rPr>
              <w:t>.</w:t>
            </w:r>
          </w:p>
          <w:p w14:paraId="5AE5494C"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št.</w:t>
            </w:r>
          </w:p>
        </w:tc>
        <w:tc>
          <w:tcPr>
            <w:tcW w:w="3374" w:type="dxa"/>
            <w:shd w:val="clear" w:color="auto" w:fill="F2F2F2"/>
          </w:tcPr>
          <w:p w14:paraId="2939CF6A"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Trgovina na drobno</w:t>
            </w:r>
          </w:p>
          <w:p w14:paraId="29D6D114" w14:textId="77777777" w:rsidR="00821E29" w:rsidRPr="00821E29" w:rsidRDefault="00821E29" w:rsidP="00821E29">
            <w:pPr>
              <w:pStyle w:val="TableParagraph"/>
              <w:tabs>
                <w:tab w:val="left" w:pos="471"/>
                <w:tab w:val="left" w:pos="7129"/>
              </w:tabs>
              <w:spacing w:before="5" w:line="237" w:lineRule="auto"/>
              <w:ind w:right="233"/>
              <w:rPr>
                <w:b/>
                <w:sz w:val="24"/>
              </w:rPr>
            </w:pPr>
            <w:r w:rsidRPr="00821E29">
              <w:rPr>
                <w:b/>
                <w:sz w:val="24"/>
              </w:rPr>
              <w:t>po sortimentu</w:t>
            </w:r>
          </w:p>
        </w:tc>
      </w:tr>
      <w:tr w:rsidR="00821E29" w:rsidRPr="00821E29" w14:paraId="22839D06" w14:textId="77777777" w:rsidTr="00821E29">
        <w:trPr>
          <w:trHeight w:val="278"/>
        </w:trPr>
        <w:tc>
          <w:tcPr>
            <w:tcW w:w="941" w:type="dxa"/>
          </w:tcPr>
          <w:p w14:paraId="279312ED"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A</w:t>
            </w:r>
          </w:p>
        </w:tc>
        <w:tc>
          <w:tcPr>
            <w:tcW w:w="3066" w:type="dxa"/>
          </w:tcPr>
          <w:p w14:paraId="5049DE6C"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grosist s športnimi kolesi</w:t>
            </w:r>
          </w:p>
        </w:tc>
        <w:tc>
          <w:tcPr>
            <w:tcW w:w="851" w:type="dxa"/>
          </w:tcPr>
          <w:p w14:paraId="3CE6A449" w14:textId="77777777" w:rsidR="00821E29" w:rsidRPr="00821E29" w:rsidRDefault="00821E29" w:rsidP="00821E29">
            <w:pPr>
              <w:pStyle w:val="TableParagraph"/>
              <w:tabs>
                <w:tab w:val="left" w:pos="316"/>
                <w:tab w:val="left" w:pos="7129"/>
              </w:tabs>
              <w:spacing w:before="5" w:line="237" w:lineRule="auto"/>
              <w:ind w:right="233"/>
              <w:rPr>
                <w:sz w:val="24"/>
              </w:rPr>
            </w:pPr>
          </w:p>
        </w:tc>
        <w:tc>
          <w:tcPr>
            <w:tcW w:w="284" w:type="dxa"/>
            <w:shd w:val="clear" w:color="auto" w:fill="F2F2F2"/>
          </w:tcPr>
          <w:p w14:paraId="77395032"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992" w:type="dxa"/>
          </w:tcPr>
          <w:p w14:paraId="6CC67989"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1</w:t>
            </w:r>
          </w:p>
        </w:tc>
        <w:tc>
          <w:tcPr>
            <w:tcW w:w="3374" w:type="dxa"/>
          </w:tcPr>
          <w:p w14:paraId="153161DA"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prodajalna z mešanim blagom</w:t>
            </w:r>
          </w:p>
        </w:tc>
      </w:tr>
      <w:tr w:rsidR="00821E29" w:rsidRPr="00821E29" w14:paraId="7648AF95" w14:textId="77777777" w:rsidTr="00821E29">
        <w:trPr>
          <w:trHeight w:val="551"/>
        </w:trPr>
        <w:tc>
          <w:tcPr>
            <w:tcW w:w="941" w:type="dxa"/>
          </w:tcPr>
          <w:p w14:paraId="2E2BA4D4"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B</w:t>
            </w:r>
          </w:p>
        </w:tc>
        <w:tc>
          <w:tcPr>
            <w:tcW w:w="3066" w:type="dxa"/>
          </w:tcPr>
          <w:p w14:paraId="5B5F34F4"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grosist s pohištvom, svetili in</w:t>
            </w:r>
          </w:p>
          <w:p w14:paraId="6E7F499B"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posteljnino</w:t>
            </w:r>
          </w:p>
        </w:tc>
        <w:tc>
          <w:tcPr>
            <w:tcW w:w="851" w:type="dxa"/>
          </w:tcPr>
          <w:p w14:paraId="2437BEC3"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284" w:type="dxa"/>
            <w:shd w:val="clear" w:color="auto" w:fill="F2F2F2"/>
          </w:tcPr>
          <w:p w14:paraId="099E17A2"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992" w:type="dxa"/>
          </w:tcPr>
          <w:p w14:paraId="10FD5EB2"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2</w:t>
            </w:r>
          </w:p>
        </w:tc>
        <w:tc>
          <w:tcPr>
            <w:tcW w:w="3374" w:type="dxa"/>
          </w:tcPr>
          <w:p w14:paraId="63269905"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prodajalna ženske in moške</w:t>
            </w:r>
          </w:p>
          <w:p w14:paraId="5AC94429"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konfekcije.</w:t>
            </w:r>
          </w:p>
        </w:tc>
      </w:tr>
      <w:tr w:rsidR="00821E29" w:rsidRPr="00821E29" w14:paraId="267C7C0F" w14:textId="77777777" w:rsidTr="00821E29">
        <w:trPr>
          <w:trHeight w:val="277"/>
        </w:trPr>
        <w:tc>
          <w:tcPr>
            <w:tcW w:w="941" w:type="dxa"/>
          </w:tcPr>
          <w:p w14:paraId="5D84ED66"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C</w:t>
            </w:r>
          </w:p>
        </w:tc>
        <w:tc>
          <w:tcPr>
            <w:tcW w:w="3066" w:type="dxa"/>
          </w:tcPr>
          <w:p w14:paraId="4F944F13"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grosist z obutvijo</w:t>
            </w:r>
          </w:p>
        </w:tc>
        <w:tc>
          <w:tcPr>
            <w:tcW w:w="851" w:type="dxa"/>
          </w:tcPr>
          <w:p w14:paraId="07AA70C2"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284" w:type="dxa"/>
            <w:shd w:val="clear" w:color="auto" w:fill="F2F2F2"/>
          </w:tcPr>
          <w:p w14:paraId="30B488B0" w14:textId="77777777" w:rsidR="00821E29" w:rsidRPr="00821E29" w:rsidRDefault="00821E29" w:rsidP="00821E29">
            <w:pPr>
              <w:pStyle w:val="TableParagraph"/>
              <w:tabs>
                <w:tab w:val="left" w:pos="471"/>
                <w:tab w:val="left" w:pos="7129"/>
              </w:tabs>
              <w:spacing w:before="5" w:line="237" w:lineRule="auto"/>
              <w:ind w:right="233"/>
              <w:rPr>
                <w:sz w:val="24"/>
              </w:rPr>
            </w:pPr>
          </w:p>
        </w:tc>
        <w:tc>
          <w:tcPr>
            <w:tcW w:w="992" w:type="dxa"/>
          </w:tcPr>
          <w:p w14:paraId="18EC82FC"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3</w:t>
            </w:r>
          </w:p>
        </w:tc>
        <w:tc>
          <w:tcPr>
            <w:tcW w:w="3374" w:type="dxa"/>
          </w:tcPr>
          <w:p w14:paraId="4469B61E" w14:textId="77777777" w:rsidR="00821E29" w:rsidRPr="00821E29" w:rsidRDefault="00821E29" w:rsidP="00821E29">
            <w:pPr>
              <w:pStyle w:val="TableParagraph"/>
              <w:tabs>
                <w:tab w:val="left" w:pos="471"/>
                <w:tab w:val="left" w:pos="7129"/>
              </w:tabs>
              <w:spacing w:before="5" w:line="237" w:lineRule="auto"/>
              <w:ind w:right="233"/>
              <w:rPr>
                <w:sz w:val="24"/>
              </w:rPr>
            </w:pPr>
            <w:r w:rsidRPr="00821E29">
              <w:rPr>
                <w:sz w:val="24"/>
              </w:rPr>
              <w:t>zlatarna</w:t>
            </w:r>
          </w:p>
        </w:tc>
      </w:tr>
    </w:tbl>
    <w:p w14:paraId="10B01927" w14:textId="77777777" w:rsidR="00821E29" w:rsidRDefault="00821E29" w:rsidP="00821E29">
      <w:pPr>
        <w:pStyle w:val="TableParagraph"/>
        <w:tabs>
          <w:tab w:val="left" w:pos="471"/>
          <w:tab w:val="left" w:pos="7129"/>
        </w:tabs>
        <w:spacing w:before="5" w:line="237" w:lineRule="auto"/>
        <w:ind w:right="233"/>
        <w:rPr>
          <w:sz w:val="24"/>
        </w:rPr>
      </w:pPr>
    </w:p>
    <w:p w14:paraId="4EC1AE81" w14:textId="77777777" w:rsidR="00821E29" w:rsidRPr="00077A51" w:rsidRDefault="00821E29" w:rsidP="00821E29">
      <w:pPr>
        <w:pStyle w:val="TableParagraph"/>
        <w:tabs>
          <w:tab w:val="left" w:pos="471"/>
          <w:tab w:val="left" w:pos="7129"/>
        </w:tabs>
        <w:spacing w:before="5" w:line="237" w:lineRule="auto"/>
        <w:ind w:right="233"/>
        <w:rPr>
          <w:b/>
          <w:color w:val="C00000"/>
          <w:sz w:val="24"/>
        </w:rPr>
      </w:pPr>
      <w:r w:rsidRPr="00077A51">
        <w:rPr>
          <w:b/>
          <w:color w:val="C00000"/>
          <w:sz w:val="24"/>
        </w:rPr>
        <w:t>Grosisti po ravni prodajnih cen so:</w:t>
      </w:r>
    </w:p>
    <w:p w14:paraId="775073AF" w14:textId="77777777" w:rsidR="00821E29" w:rsidRPr="00077A51" w:rsidRDefault="00821E29" w:rsidP="00821E29">
      <w:pPr>
        <w:pStyle w:val="TableParagraph"/>
        <w:tabs>
          <w:tab w:val="left" w:pos="471"/>
          <w:tab w:val="left" w:pos="7129"/>
        </w:tabs>
        <w:spacing w:before="5" w:line="237" w:lineRule="auto"/>
        <w:ind w:right="233"/>
        <w:rPr>
          <w:color w:val="C00000"/>
          <w:sz w:val="24"/>
        </w:rPr>
      </w:pPr>
      <w:r w:rsidRPr="00821E29">
        <w:rPr>
          <w:sz w:val="24"/>
        </w:rPr>
        <w:t>•</w:t>
      </w:r>
      <w:r w:rsidRPr="00821E29">
        <w:rPr>
          <w:sz w:val="24"/>
        </w:rPr>
        <w:tab/>
      </w:r>
      <w:r w:rsidRPr="00077A51">
        <w:rPr>
          <w:color w:val="C00000"/>
          <w:sz w:val="24"/>
        </w:rPr>
        <w:t>»Pravi« grosiste, ki svoje kupce oskrbujejo z blagom iz zaloge v skladišču. Le-ti z grosistično maržo (enako kot trgovci na drobno) pokrivajo stroške poslovanja in planiran bruto dobiček.</w:t>
      </w:r>
    </w:p>
    <w:p w14:paraId="64730532" w14:textId="77777777" w:rsidR="00821E29" w:rsidRPr="00077A51" w:rsidRDefault="00821E29" w:rsidP="00821E29">
      <w:pPr>
        <w:pStyle w:val="TableParagraph"/>
        <w:tabs>
          <w:tab w:val="left" w:pos="471"/>
          <w:tab w:val="left" w:pos="7129"/>
        </w:tabs>
        <w:spacing w:before="5" w:line="237" w:lineRule="auto"/>
        <w:ind w:right="233"/>
        <w:rPr>
          <w:color w:val="C00000"/>
          <w:sz w:val="24"/>
        </w:rPr>
      </w:pPr>
      <w:r w:rsidRPr="00077A51">
        <w:rPr>
          <w:color w:val="C00000"/>
          <w:sz w:val="24"/>
        </w:rPr>
        <w:t>•</w:t>
      </w:r>
      <w:r w:rsidRPr="00077A51">
        <w:rPr>
          <w:color w:val="C00000"/>
          <w:sz w:val="24"/>
        </w:rPr>
        <w:tab/>
        <w:t xml:space="preserve">»Posredniški« (tranzitni) grosisti, ki običajno nimajo lastne zaloge blaga, ampak </w:t>
      </w:r>
      <w:r w:rsidRPr="00077A51">
        <w:rPr>
          <w:color w:val="C00000"/>
          <w:sz w:val="24"/>
        </w:rPr>
        <w:lastRenderedPageBreak/>
        <w:t>najprej poiščejo kupca, da bi z njim sklenili prodajno pogodbo. Šele nato kupijo izdelke pri proizvajalcu ali velikem grosistu in jih direktno odpremijo kupcu. Za svoje posredovanje si zaračunajo provizijo, ki je bistveno nižja od grosistične marže</w:t>
      </w:r>
      <w:r w:rsidR="00077A51" w:rsidRPr="00077A51">
        <w:rPr>
          <w:color w:val="C00000"/>
          <w:sz w:val="24"/>
        </w:rPr>
        <w:t>.</w:t>
      </w:r>
    </w:p>
    <w:p w14:paraId="2B9B3C7C" w14:textId="77777777" w:rsidR="00077A51" w:rsidRDefault="00077A51" w:rsidP="00821E29">
      <w:pPr>
        <w:pStyle w:val="TableParagraph"/>
        <w:tabs>
          <w:tab w:val="left" w:pos="471"/>
          <w:tab w:val="left" w:pos="7129"/>
        </w:tabs>
        <w:spacing w:before="5" w:line="237" w:lineRule="auto"/>
        <w:ind w:right="233"/>
        <w:rPr>
          <w:sz w:val="24"/>
        </w:rPr>
      </w:pPr>
    </w:p>
    <w:p w14:paraId="7D6C3B68" w14:textId="77777777" w:rsidR="00821E29" w:rsidRPr="00077A51" w:rsidRDefault="00077A51" w:rsidP="00821E29">
      <w:pPr>
        <w:rPr>
          <w:b/>
          <w:color w:val="C00000"/>
          <w:lang w:bidi="sl-SI"/>
        </w:rPr>
      </w:pPr>
      <w:r w:rsidRPr="00077A51">
        <w:rPr>
          <w:b/>
          <w:color w:val="C00000"/>
          <w:lang w:bidi="sl-SI"/>
        </w:rPr>
        <w:t>Vaja 3: V čem se razlikujeta marža in provizija? Dopolnite naslednje povedi.</w:t>
      </w:r>
    </w:p>
    <w:p w14:paraId="3C30073B" w14:textId="77777777" w:rsidR="00077A51" w:rsidRPr="00077A51" w:rsidRDefault="00077A51" w:rsidP="00077A51">
      <w:pPr>
        <w:widowControl w:val="0"/>
        <w:numPr>
          <w:ilvl w:val="0"/>
          <w:numId w:val="4"/>
        </w:numPr>
        <w:tabs>
          <w:tab w:val="left" w:pos="471"/>
          <w:tab w:val="left" w:pos="4282"/>
        </w:tabs>
        <w:autoSpaceDE w:val="0"/>
        <w:autoSpaceDN w:val="0"/>
        <w:spacing w:before="15" w:after="0" w:line="242" w:lineRule="auto"/>
        <w:ind w:right="527"/>
        <w:rPr>
          <w:rFonts w:ascii="Times New Roman" w:eastAsia="Times New Roman" w:hAnsi="Times New Roman" w:cs="Times New Roman"/>
          <w:sz w:val="24"/>
          <w:lang w:eastAsia="sl-SI" w:bidi="sl-SI"/>
        </w:rPr>
      </w:pPr>
      <w:r w:rsidRPr="00077A51">
        <w:rPr>
          <w:rFonts w:ascii="Times New Roman" w:eastAsia="Times New Roman" w:hAnsi="Times New Roman" w:cs="Times New Roman"/>
          <w:sz w:val="24"/>
          <w:lang w:eastAsia="sl-SI" w:bidi="sl-SI"/>
        </w:rPr>
        <w:t>Marža je</w:t>
      </w:r>
      <w:r w:rsidRPr="00077A51">
        <w:rPr>
          <w:rFonts w:ascii="Times New Roman" w:eastAsia="Times New Roman" w:hAnsi="Times New Roman" w:cs="Times New Roman"/>
          <w:spacing w:val="-4"/>
          <w:sz w:val="24"/>
          <w:lang w:eastAsia="sl-SI" w:bidi="sl-SI"/>
        </w:rPr>
        <w:t xml:space="preserve"> </w:t>
      </w:r>
      <w:r w:rsidRPr="00077A51">
        <w:rPr>
          <w:rFonts w:ascii="Times New Roman" w:eastAsia="Times New Roman" w:hAnsi="Times New Roman" w:cs="Times New Roman"/>
          <w:sz w:val="24"/>
          <w:lang w:eastAsia="sl-SI" w:bidi="sl-SI"/>
        </w:rPr>
        <w:t>pribitek</w:t>
      </w:r>
      <w:r w:rsidRPr="00077A51">
        <w:rPr>
          <w:rFonts w:ascii="Times New Roman" w:eastAsia="Times New Roman" w:hAnsi="Times New Roman" w:cs="Times New Roman"/>
          <w:spacing w:val="-1"/>
          <w:sz w:val="24"/>
          <w:lang w:eastAsia="sl-SI" w:bidi="sl-SI"/>
        </w:rPr>
        <w:t xml:space="preserve"> </w:t>
      </w:r>
      <w:r w:rsidRPr="00077A51">
        <w:rPr>
          <w:rFonts w:ascii="Times New Roman" w:eastAsia="Times New Roman" w:hAnsi="Times New Roman" w:cs="Times New Roman"/>
          <w:sz w:val="24"/>
          <w:lang w:eastAsia="sl-SI" w:bidi="sl-SI"/>
        </w:rPr>
        <w:t>k</w:t>
      </w:r>
      <w:r w:rsidRPr="00077A51">
        <w:rPr>
          <w:rFonts w:ascii="Times New Roman" w:eastAsia="Times New Roman" w:hAnsi="Times New Roman" w:cs="Times New Roman"/>
          <w:sz w:val="24"/>
          <w:u w:val="single"/>
          <w:lang w:eastAsia="sl-SI" w:bidi="sl-SI"/>
        </w:rPr>
        <w:t xml:space="preserve"> </w:t>
      </w:r>
      <w:r w:rsidRPr="00077A51">
        <w:rPr>
          <w:rFonts w:ascii="Times New Roman" w:eastAsia="Times New Roman" w:hAnsi="Times New Roman" w:cs="Times New Roman"/>
          <w:sz w:val="24"/>
          <w:u w:val="single"/>
          <w:lang w:eastAsia="sl-SI" w:bidi="sl-SI"/>
        </w:rPr>
        <w:tab/>
      </w:r>
      <w:r w:rsidRPr="00077A51">
        <w:rPr>
          <w:rFonts w:ascii="Times New Roman" w:eastAsia="Times New Roman" w:hAnsi="Times New Roman" w:cs="Times New Roman"/>
          <w:sz w:val="24"/>
          <w:lang w:eastAsia="sl-SI" w:bidi="sl-SI"/>
        </w:rPr>
        <w:t>ceni brez DDV, provizija pa se računa v % od vrednosti</w:t>
      </w:r>
      <w:r w:rsidRPr="00077A51">
        <w:rPr>
          <w:rFonts w:ascii="Times New Roman" w:eastAsia="Times New Roman" w:hAnsi="Times New Roman" w:cs="Times New Roman"/>
          <w:spacing w:val="-1"/>
          <w:sz w:val="24"/>
          <w:lang w:eastAsia="sl-SI" w:bidi="sl-SI"/>
        </w:rPr>
        <w:t xml:space="preserve"> </w:t>
      </w:r>
      <w:r w:rsidRPr="00077A51">
        <w:rPr>
          <w:rFonts w:ascii="Times New Roman" w:eastAsia="Times New Roman" w:hAnsi="Times New Roman" w:cs="Times New Roman"/>
          <w:sz w:val="24"/>
          <w:lang w:eastAsia="sl-SI" w:bidi="sl-SI"/>
        </w:rPr>
        <w:t>posla.</w:t>
      </w:r>
    </w:p>
    <w:p w14:paraId="1992456B" w14:textId="77777777" w:rsidR="00077A51" w:rsidRPr="00077A51" w:rsidRDefault="00077A51" w:rsidP="00077A51">
      <w:pPr>
        <w:widowControl w:val="0"/>
        <w:numPr>
          <w:ilvl w:val="0"/>
          <w:numId w:val="4"/>
        </w:numPr>
        <w:tabs>
          <w:tab w:val="left" w:pos="471"/>
          <w:tab w:val="left" w:pos="3835"/>
          <w:tab w:val="left" w:pos="6601"/>
        </w:tabs>
        <w:autoSpaceDE w:val="0"/>
        <w:autoSpaceDN w:val="0"/>
        <w:spacing w:after="0" w:line="237" w:lineRule="auto"/>
        <w:ind w:right="439"/>
        <w:rPr>
          <w:rFonts w:ascii="Times New Roman" w:eastAsia="Times New Roman" w:hAnsi="Times New Roman" w:cs="Times New Roman"/>
          <w:sz w:val="24"/>
          <w:lang w:eastAsia="sl-SI" w:bidi="sl-SI"/>
        </w:rPr>
      </w:pPr>
      <w:r w:rsidRPr="00077A51">
        <w:rPr>
          <w:rFonts w:ascii="Times New Roman" w:eastAsia="Times New Roman" w:hAnsi="Times New Roman" w:cs="Times New Roman"/>
          <w:sz w:val="24"/>
          <w:lang w:eastAsia="sl-SI" w:bidi="sl-SI"/>
        </w:rPr>
        <w:t>Marža je značilna za trgovce na</w:t>
      </w:r>
      <w:r w:rsidRPr="00077A51">
        <w:rPr>
          <w:rFonts w:ascii="Times New Roman" w:eastAsia="Times New Roman" w:hAnsi="Times New Roman" w:cs="Times New Roman"/>
          <w:spacing w:val="-11"/>
          <w:sz w:val="24"/>
          <w:lang w:eastAsia="sl-SI" w:bidi="sl-SI"/>
        </w:rPr>
        <w:t xml:space="preserve"> </w:t>
      </w:r>
      <w:r w:rsidRPr="00077A51">
        <w:rPr>
          <w:rFonts w:ascii="Times New Roman" w:eastAsia="Times New Roman" w:hAnsi="Times New Roman" w:cs="Times New Roman"/>
          <w:sz w:val="24"/>
          <w:lang w:eastAsia="sl-SI" w:bidi="sl-SI"/>
        </w:rPr>
        <w:t>drobno</w:t>
      </w:r>
      <w:r w:rsidRPr="00077A51">
        <w:rPr>
          <w:rFonts w:ascii="Times New Roman" w:eastAsia="Times New Roman" w:hAnsi="Times New Roman" w:cs="Times New Roman"/>
          <w:spacing w:val="-1"/>
          <w:sz w:val="24"/>
          <w:lang w:eastAsia="sl-SI" w:bidi="sl-SI"/>
        </w:rPr>
        <w:t xml:space="preserve"> </w:t>
      </w:r>
      <w:r w:rsidRPr="00077A51">
        <w:rPr>
          <w:rFonts w:ascii="Times New Roman" w:eastAsia="Times New Roman" w:hAnsi="Times New Roman" w:cs="Times New Roman"/>
          <w:sz w:val="24"/>
          <w:lang w:eastAsia="sl-SI" w:bidi="sl-SI"/>
        </w:rPr>
        <w:t>in</w:t>
      </w:r>
      <w:r w:rsidRPr="00077A51">
        <w:rPr>
          <w:rFonts w:ascii="Times New Roman" w:eastAsia="Times New Roman" w:hAnsi="Times New Roman" w:cs="Times New Roman"/>
          <w:sz w:val="24"/>
          <w:u w:val="single"/>
          <w:lang w:eastAsia="sl-SI" w:bidi="sl-SI"/>
        </w:rPr>
        <w:t xml:space="preserve"> </w:t>
      </w:r>
      <w:r w:rsidRPr="00077A51">
        <w:rPr>
          <w:rFonts w:ascii="Times New Roman" w:eastAsia="Times New Roman" w:hAnsi="Times New Roman" w:cs="Times New Roman"/>
          <w:sz w:val="24"/>
          <w:u w:val="single"/>
          <w:lang w:eastAsia="sl-SI" w:bidi="sl-SI"/>
        </w:rPr>
        <w:tab/>
      </w:r>
      <w:r w:rsidRPr="00077A51">
        <w:rPr>
          <w:rFonts w:ascii="Times New Roman" w:eastAsia="Times New Roman" w:hAnsi="Times New Roman" w:cs="Times New Roman"/>
          <w:sz w:val="24"/>
          <w:lang w:eastAsia="sl-SI" w:bidi="sl-SI"/>
        </w:rPr>
        <w:t xml:space="preserve">grosiste, provizijo pa </w:t>
      </w:r>
      <w:r w:rsidRPr="00077A51">
        <w:rPr>
          <w:rFonts w:ascii="Times New Roman" w:eastAsia="Times New Roman" w:hAnsi="Times New Roman" w:cs="Times New Roman"/>
          <w:spacing w:val="-7"/>
          <w:sz w:val="24"/>
          <w:lang w:eastAsia="sl-SI" w:bidi="sl-SI"/>
        </w:rPr>
        <w:t xml:space="preserve">si </w:t>
      </w:r>
      <w:r w:rsidRPr="00077A51">
        <w:rPr>
          <w:rFonts w:ascii="Times New Roman" w:eastAsia="Times New Roman" w:hAnsi="Times New Roman" w:cs="Times New Roman"/>
          <w:sz w:val="24"/>
          <w:lang w:eastAsia="sl-SI" w:bidi="sl-SI"/>
        </w:rPr>
        <w:t>zaračunavajo</w:t>
      </w:r>
      <w:r w:rsidRPr="00077A51">
        <w:rPr>
          <w:rFonts w:ascii="Times New Roman" w:eastAsia="Times New Roman" w:hAnsi="Times New Roman" w:cs="Times New Roman"/>
          <w:sz w:val="24"/>
          <w:u w:val="single"/>
          <w:lang w:eastAsia="sl-SI" w:bidi="sl-SI"/>
        </w:rPr>
        <w:t xml:space="preserve"> </w:t>
      </w:r>
      <w:r w:rsidRPr="00077A51">
        <w:rPr>
          <w:rFonts w:ascii="Times New Roman" w:eastAsia="Times New Roman" w:hAnsi="Times New Roman" w:cs="Times New Roman"/>
          <w:sz w:val="24"/>
          <w:u w:val="single"/>
          <w:lang w:eastAsia="sl-SI" w:bidi="sl-SI"/>
        </w:rPr>
        <w:tab/>
      </w:r>
      <w:r w:rsidRPr="00077A51">
        <w:rPr>
          <w:rFonts w:ascii="Times New Roman" w:eastAsia="Times New Roman" w:hAnsi="Times New Roman" w:cs="Times New Roman"/>
          <w:sz w:val="24"/>
          <w:lang w:eastAsia="sl-SI" w:bidi="sl-SI"/>
        </w:rPr>
        <w:t>grosisti.</w:t>
      </w:r>
    </w:p>
    <w:p w14:paraId="1B7DCB54" w14:textId="77777777" w:rsidR="00077A51" w:rsidRPr="00077A51" w:rsidRDefault="00077A51" w:rsidP="00077A51">
      <w:pPr>
        <w:widowControl w:val="0"/>
        <w:numPr>
          <w:ilvl w:val="0"/>
          <w:numId w:val="4"/>
        </w:numPr>
        <w:tabs>
          <w:tab w:val="left" w:pos="471"/>
          <w:tab w:val="left" w:pos="5202"/>
          <w:tab w:val="left" w:pos="7920"/>
        </w:tabs>
        <w:autoSpaceDE w:val="0"/>
        <w:autoSpaceDN w:val="0"/>
        <w:spacing w:before="3" w:after="0" w:line="237" w:lineRule="auto"/>
        <w:ind w:right="320"/>
        <w:rPr>
          <w:rFonts w:ascii="Times New Roman" w:eastAsia="Times New Roman" w:hAnsi="Times New Roman" w:cs="Times New Roman"/>
          <w:sz w:val="24"/>
          <w:lang w:eastAsia="sl-SI" w:bidi="sl-SI"/>
        </w:rPr>
      </w:pPr>
      <w:r w:rsidRPr="00077A51">
        <w:rPr>
          <w:rFonts w:ascii="Times New Roman" w:eastAsia="Times New Roman" w:hAnsi="Times New Roman" w:cs="Times New Roman"/>
          <w:sz w:val="24"/>
          <w:lang w:eastAsia="sl-SI" w:bidi="sl-SI"/>
        </w:rPr>
        <w:t>Za vsako izvršeno plačilo nam banka</w:t>
      </w:r>
      <w:r w:rsidRPr="00077A51">
        <w:rPr>
          <w:rFonts w:ascii="Times New Roman" w:eastAsia="Times New Roman" w:hAnsi="Times New Roman" w:cs="Times New Roman"/>
          <w:spacing w:val="-12"/>
          <w:sz w:val="24"/>
          <w:lang w:eastAsia="sl-SI" w:bidi="sl-SI"/>
        </w:rPr>
        <w:t xml:space="preserve"> </w:t>
      </w:r>
      <w:r w:rsidRPr="00077A51">
        <w:rPr>
          <w:rFonts w:ascii="Times New Roman" w:eastAsia="Times New Roman" w:hAnsi="Times New Roman" w:cs="Times New Roman"/>
          <w:sz w:val="24"/>
          <w:lang w:eastAsia="sl-SI" w:bidi="sl-SI"/>
        </w:rPr>
        <w:t>zaračuna</w:t>
      </w:r>
      <w:r w:rsidRPr="00077A51">
        <w:rPr>
          <w:rFonts w:ascii="Times New Roman" w:eastAsia="Times New Roman" w:hAnsi="Times New Roman" w:cs="Times New Roman"/>
          <w:spacing w:val="-2"/>
          <w:sz w:val="24"/>
          <w:lang w:eastAsia="sl-SI" w:bidi="sl-SI"/>
        </w:rPr>
        <w:t xml:space="preserve"> </w:t>
      </w:r>
      <w:r w:rsidRPr="00077A51">
        <w:rPr>
          <w:rFonts w:ascii="Times New Roman" w:eastAsia="Times New Roman" w:hAnsi="Times New Roman" w:cs="Times New Roman"/>
          <w:sz w:val="24"/>
          <w:lang w:eastAsia="sl-SI" w:bidi="sl-SI"/>
        </w:rPr>
        <w:t>bančno</w:t>
      </w:r>
      <w:r w:rsidRPr="00077A51">
        <w:rPr>
          <w:rFonts w:ascii="Times New Roman" w:eastAsia="Times New Roman" w:hAnsi="Times New Roman" w:cs="Times New Roman"/>
          <w:sz w:val="24"/>
          <w:u w:val="single"/>
          <w:lang w:eastAsia="sl-SI" w:bidi="sl-SI"/>
        </w:rPr>
        <w:t xml:space="preserve"> </w:t>
      </w:r>
      <w:r w:rsidRPr="00077A51">
        <w:rPr>
          <w:rFonts w:ascii="Times New Roman" w:eastAsia="Times New Roman" w:hAnsi="Times New Roman" w:cs="Times New Roman"/>
          <w:sz w:val="24"/>
          <w:u w:val="single"/>
          <w:lang w:eastAsia="sl-SI" w:bidi="sl-SI"/>
        </w:rPr>
        <w:tab/>
      </w:r>
      <w:r w:rsidRPr="00077A51">
        <w:rPr>
          <w:rFonts w:ascii="Times New Roman" w:eastAsia="Times New Roman" w:hAnsi="Times New Roman" w:cs="Times New Roman"/>
          <w:sz w:val="24"/>
          <w:lang w:eastAsia="sl-SI" w:bidi="sl-SI"/>
        </w:rPr>
        <w:t xml:space="preserve">, </w:t>
      </w:r>
      <w:r w:rsidRPr="00077A51">
        <w:rPr>
          <w:rFonts w:ascii="Times New Roman" w:eastAsia="Times New Roman" w:hAnsi="Times New Roman" w:cs="Times New Roman"/>
          <w:spacing w:val="-3"/>
          <w:sz w:val="24"/>
          <w:lang w:eastAsia="sl-SI" w:bidi="sl-SI"/>
        </w:rPr>
        <w:t xml:space="preserve">zastopnik </w:t>
      </w:r>
      <w:r w:rsidRPr="00077A51">
        <w:rPr>
          <w:rFonts w:ascii="Times New Roman" w:eastAsia="Times New Roman" w:hAnsi="Times New Roman" w:cs="Times New Roman"/>
          <w:sz w:val="24"/>
          <w:lang w:eastAsia="sl-SI" w:bidi="sl-SI"/>
        </w:rPr>
        <w:t>za avtomobile</w:t>
      </w:r>
      <w:r w:rsidRPr="00077A51">
        <w:rPr>
          <w:rFonts w:ascii="Times New Roman" w:eastAsia="Times New Roman" w:hAnsi="Times New Roman" w:cs="Times New Roman"/>
          <w:spacing w:val="-5"/>
          <w:sz w:val="24"/>
          <w:lang w:eastAsia="sl-SI" w:bidi="sl-SI"/>
        </w:rPr>
        <w:t xml:space="preserve"> </w:t>
      </w:r>
      <w:r w:rsidRPr="00077A51">
        <w:rPr>
          <w:rFonts w:ascii="Times New Roman" w:eastAsia="Times New Roman" w:hAnsi="Times New Roman" w:cs="Times New Roman"/>
          <w:sz w:val="24"/>
          <w:lang w:eastAsia="sl-SI" w:bidi="sl-SI"/>
        </w:rPr>
        <w:t>tudi</w:t>
      </w:r>
      <w:r w:rsidRPr="00077A51">
        <w:rPr>
          <w:rFonts w:ascii="Times New Roman" w:eastAsia="Times New Roman" w:hAnsi="Times New Roman" w:cs="Times New Roman"/>
          <w:spacing w:val="-2"/>
          <w:sz w:val="24"/>
          <w:lang w:eastAsia="sl-SI" w:bidi="sl-SI"/>
        </w:rPr>
        <w:t xml:space="preserve"> </w:t>
      </w:r>
      <w:r w:rsidRPr="00077A51">
        <w:rPr>
          <w:rFonts w:ascii="Times New Roman" w:eastAsia="Times New Roman" w:hAnsi="Times New Roman" w:cs="Times New Roman"/>
          <w:sz w:val="24"/>
          <w:lang w:eastAsia="sl-SI" w:bidi="sl-SI"/>
        </w:rPr>
        <w:t>prejme</w:t>
      </w:r>
      <w:r w:rsidRPr="00077A51">
        <w:rPr>
          <w:rFonts w:ascii="Times New Roman" w:eastAsia="Times New Roman" w:hAnsi="Times New Roman" w:cs="Times New Roman"/>
          <w:sz w:val="24"/>
          <w:u w:val="single"/>
          <w:lang w:eastAsia="sl-SI" w:bidi="sl-SI"/>
        </w:rPr>
        <w:t xml:space="preserve"> </w:t>
      </w:r>
      <w:r w:rsidRPr="00077A51">
        <w:rPr>
          <w:rFonts w:ascii="Times New Roman" w:eastAsia="Times New Roman" w:hAnsi="Times New Roman" w:cs="Times New Roman"/>
          <w:sz w:val="24"/>
          <w:u w:val="single"/>
          <w:lang w:eastAsia="sl-SI" w:bidi="sl-SI"/>
        </w:rPr>
        <w:tab/>
      </w:r>
      <w:r w:rsidRPr="00077A51">
        <w:rPr>
          <w:rFonts w:ascii="Times New Roman" w:eastAsia="Times New Roman" w:hAnsi="Times New Roman" w:cs="Times New Roman"/>
          <w:sz w:val="24"/>
          <w:lang w:eastAsia="sl-SI" w:bidi="sl-SI"/>
        </w:rPr>
        <w:t>od vsakega prodanega</w:t>
      </w:r>
      <w:r w:rsidRPr="00077A51">
        <w:rPr>
          <w:rFonts w:ascii="Times New Roman" w:eastAsia="Times New Roman" w:hAnsi="Times New Roman" w:cs="Times New Roman"/>
          <w:spacing w:val="-4"/>
          <w:sz w:val="24"/>
          <w:lang w:eastAsia="sl-SI" w:bidi="sl-SI"/>
        </w:rPr>
        <w:t xml:space="preserve"> </w:t>
      </w:r>
      <w:r w:rsidRPr="00077A51">
        <w:rPr>
          <w:rFonts w:ascii="Times New Roman" w:eastAsia="Times New Roman" w:hAnsi="Times New Roman" w:cs="Times New Roman"/>
          <w:sz w:val="24"/>
          <w:lang w:eastAsia="sl-SI" w:bidi="sl-SI"/>
        </w:rPr>
        <w:t>avtomobila.</w:t>
      </w:r>
    </w:p>
    <w:p w14:paraId="43EE047F" w14:textId="77777777" w:rsidR="00077A51" w:rsidRDefault="00077A51" w:rsidP="00077A51">
      <w:pPr>
        <w:rPr>
          <w:rFonts w:ascii="Times New Roman" w:eastAsia="Times New Roman" w:hAnsi="Times New Roman" w:cs="Times New Roman"/>
          <w:sz w:val="24"/>
          <w:lang w:eastAsia="sl-SI" w:bidi="sl-SI"/>
        </w:rPr>
      </w:pPr>
      <w:r w:rsidRPr="00077A51">
        <w:rPr>
          <w:rFonts w:ascii="Times New Roman" w:eastAsia="Times New Roman" w:hAnsi="Times New Roman" w:cs="Times New Roman"/>
          <w:sz w:val="24"/>
          <w:lang w:eastAsia="sl-SI" w:bidi="sl-SI"/>
        </w:rPr>
        <w:t xml:space="preserve">Po višini so marže </w:t>
      </w:r>
      <w:r w:rsidRPr="00077A51">
        <w:rPr>
          <w:rFonts w:ascii="Times New Roman" w:eastAsia="Times New Roman" w:hAnsi="Times New Roman" w:cs="Times New Roman"/>
          <w:i/>
          <w:sz w:val="24"/>
          <w:lang w:eastAsia="sl-SI" w:bidi="sl-SI"/>
        </w:rPr>
        <w:t xml:space="preserve">večje / manjše </w:t>
      </w:r>
      <w:r w:rsidRPr="00077A51">
        <w:rPr>
          <w:rFonts w:ascii="Times New Roman" w:eastAsia="Times New Roman" w:hAnsi="Times New Roman" w:cs="Times New Roman"/>
          <w:sz w:val="24"/>
          <w:lang w:eastAsia="sl-SI" w:bidi="sl-SI"/>
        </w:rPr>
        <w:t>od</w:t>
      </w:r>
      <w:r w:rsidRPr="00077A51">
        <w:rPr>
          <w:rFonts w:ascii="Times New Roman" w:eastAsia="Times New Roman" w:hAnsi="Times New Roman" w:cs="Times New Roman"/>
          <w:spacing w:val="-3"/>
          <w:sz w:val="24"/>
          <w:lang w:eastAsia="sl-SI" w:bidi="sl-SI"/>
        </w:rPr>
        <w:t xml:space="preserve"> </w:t>
      </w:r>
      <w:r w:rsidRPr="00077A51">
        <w:rPr>
          <w:rFonts w:ascii="Times New Roman" w:eastAsia="Times New Roman" w:hAnsi="Times New Roman" w:cs="Times New Roman"/>
          <w:sz w:val="24"/>
          <w:lang w:eastAsia="sl-SI" w:bidi="sl-SI"/>
        </w:rPr>
        <w:t>provizij.</w:t>
      </w:r>
    </w:p>
    <w:p w14:paraId="1D2F51B5" w14:textId="77777777" w:rsidR="00077A51" w:rsidRPr="00077A51" w:rsidRDefault="00077A51" w:rsidP="00077A51">
      <w:pPr>
        <w:rPr>
          <w:rFonts w:ascii="Times New Roman" w:eastAsia="Times New Roman" w:hAnsi="Times New Roman" w:cs="Times New Roman"/>
          <w:b/>
          <w:color w:val="1F3864" w:themeColor="accent5" w:themeShade="80"/>
          <w:sz w:val="24"/>
          <w:lang w:eastAsia="sl-SI" w:bidi="sl-SI"/>
        </w:rPr>
      </w:pPr>
      <w:r w:rsidRPr="00077A51">
        <w:rPr>
          <w:rFonts w:ascii="Times New Roman" w:eastAsia="Times New Roman" w:hAnsi="Times New Roman" w:cs="Times New Roman"/>
          <w:b/>
          <w:color w:val="1F3864" w:themeColor="accent5" w:themeShade="80"/>
          <w:sz w:val="24"/>
          <w:lang w:eastAsia="sl-SI" w:bidi="sl-SI"/>
        </w:rPr>
        <w:t>Grosisti po načinu postrežbe so:</w:t>
      </w:r>
    </w:p>
    <w:p w14:paraId="3B5E50DD" w14:textId="77777777" w:rsidR="00077A51" w:rsidRPr="00077A51" w:rsidRDefault="00077A51" w:rsidP="00077A51">
      <w:pPr>
        <w:numPr>
          <w:ilvl w:val="0"/>
          <w:numId w:val="5"/>
        </w:numPr>
        <w:rPr>
          <w:rFonts w:ascii="Times New Roman" w:eastAsia="Times New Roman" w:hAnsi="Times New Roman" w:cs="Times New Roman"/>
          <w:color w:val="1F3864" w:themeColor="accent5" w:themeShade="80"/>
          <w:sz w:val="24"/>
          <w:lang w:eastAsia="sl-SI" w:bidi="sl-SI"/>
        </w:rPr>
      </w:pPr>
      <w:r w:rsidRPr="00077A51">
        <w:rPr>
          <w:rFonts w:ascii="Times New Roman" w:eastAsia="Times New Roman" w:hAnsi="Times New Roman" w:cs="Times New Roman"/>
          <w:b/>
          <w:color w:val="1F3864" w:themeColor="accent5" w:themeShade="80"/>
          <w:sz w:val="24"/>
          <w:lang w:eastAsia="sl-SI" w:bidi="sl-SI"/>
        </w:rPr>
        <w:t xml:space="preserve">Dostavni grosist, </w:t>
      </w:r>
      <w:r w:rsidRPr="00077A51">
        <w:rPr>
          <w:rFonts w:ascii="Times New Roman" w:eastAsia="Times New Roman" w:hAnsi="Times New Roman" w:cs="Times New Roman"/>
          <w:color w:val="1F3864" w:themeColor="accent5" w:themeShade="80"/>
          <w:sz w:val="24"/>
          <w:lang w:eastAsia="sl-SI" w:bidi="sl-SI"/>
        </w:rPr>
        <w:t xml:space="preserve">ki odpremi blago </w:t>
      </w:r>
      <w:r w:rsidRPr="00077A51">
        <w:rPr>
          <w:rFonts w:ascii="Times New Roman" w:eastAsia="Times New Roman" w:hAnsi="Times New Roman" w:cs="Times New Roman"/>
          <w:i/>
          <w:color w:val="1F3864" w:themeColor="accent5" w:themeShade="80"/>
          <w:sz w:val="24"/>
          <w:lang w:eastAsia="sl-SI" w:bidi="sl-SI"/>
        </w:rPr>
        <w:t>s svojimi prevoznimi sredstvi ali po špediciji</w:t>
      </w:r>
      <w:r w:rsidRPr="00077A51">
        <w:rPr>
          <w:rFonts w:ascii="Times New Roman" w:eastAsia="Times New Roman" w:hAnsi="Times New Roman" w:cs="Times New Roman"/>
          <w:color w:val="1F3864" w:themeColor="accent5" w:themeShade="80"/>
          <w:sz w:val="24"/>
          <w:lang w:eastAsia="sl-SI" w:bidi="sl-SI"/>
        </w:rPr>
        <w:t xml:space="preserve">. V prodajno ceno vključi tudi prevozne stroške in stroške zavarovanja blaga do kupčevega skladišča (dobavna klavzula: </w:t>
      </w:r>
      <w:proofErr w:type="spellStart"/>
      <w:r w:rsidRPr="00077A51">
        <w:rPr>
          <w:rFonts w:ascii="Times New Roman" w:eastAsia="Times New Roman" w:hAnsi="Times New Roman" w:cs="Times New Roman"/>
          <w:color w:val="1F3864" w:themeColor="accent5" w:themeShade="80"/>
          <w:sz w:val="24"/>
          <w:lang w:eastAsia="sl-SI" w:bidi="sl-SI"/>
        </w:rPr>
        <w:t>fco</w:t>
      </w:r>
      <w:proofErr w:type="spellEnd"/>
      <w:r w:rsidRPr="00077A51">
        <w:rPr>
          <w:rFonts w:ascii="Times New Roman" w:eastAsia="Times New Roman" w:hAnsi="Times New Roman" w:cs="Times New Roman"/>
          <w:color w:val="1F3864" w:themeColor="accent5" w:themeShade="80"/>
          <w:sz w:val="24"/>
          <w:lang w:eastAsia="sl-SI" w:bidi="sl-SI"/>
        </w:rPr>
        <w:t xml:space="preserve"> skladišče kupec).</w:t>
      </w:r>
    </w:p>
    <w:p w14:paraId="2C510C66" w14:textId="77777777" w:rsidR="00077A51" w:rsidRPr="00077A51" w:rsidRDefault="00077A51" w:rsidP="00077A51">
      <w:pPr>
        <w:numPr>
          <w:ilvl w:val="0"/>
          <w:numId w:val="5"/>
        </w:numPr>
        <w:rPr>
          <w:rFonts w:ascii="Times New Roman" w:eastAsia="Times New Roman" w:hAnsi="Times New Roman" w:cs="Times New Roman"/>
          <w:color w:val="1F3864" w:themeColor="accent5" w:themeShade="80"/>
          <w:sz w:val="24"/>
          <w:lang w:eastAsia="sl-SI" w:bidi="sl-SI"/>
        </w:rPr>
      </w:pPr>
      <w:proofErr w:type="spellStart"/>
      <w:r w:rsidRPr="00077A51">
        <w:rPr>
          <w:rFonts w:ascii="Times New Roman" w:eastAsia="Times New Roman" w:hAnsi="Times New Roman" w:cs="Times New Roman"/>
          <w:b/>
          <w:color w:val="1F3864" w:themeColor="accent5" w:themeShade="80"/>
          <w:sz w:val="24"/>
          <w:lang w:eastAsia="sl-SI" w:bidi="sl-SI"/>
        </w:rPr>
        <w:t>Postrežni</w:t>
      </w:r>
      <w:proofErr w:type="spellEnd"/>
      <w:r w:rsidRPr="00077A51">
        <w:rPr>
          <w:rFonts w:ascii="Times New Roman" w:eastAsia="Times New Roman" w:hAnsi="Times New Roman" w:cs="Times New Roman"/>
          <w:b/>
          <w:color w:val="1F3864" w:themeColor="accent5" w:themeShade="80"/>
          <w:sz w:val="24"/>
          <w:lang w:eastAsia="sl-SI" w:bidi="sl-SI"/>
        </w:rPr>
        <w:t xml:space="preserve"> grosist, </w:t>
      </w:r>
      <w:r w:rsidRPr="00077A51">
        <w:rPr>
          <w:rFonts w:ascii="Times New Roman" w:eastAsia="Times New Roman" w:hAnsi="Times New Roman" w:cs="Times New Roman"/>
          <w:color w:val="1F3864" w:themeColor="accent5" w:themeShade="80"/>
          <w:sz w:val="24"/>
          <w:lang w:eastAsia="sl-SI" w:bidi="sl-SI"/>
        </w:rPr>
        <w:t xml:space="preserve">pri katerem kupec (manjši trgovec na drobno ali obrtnik) sam prevzame blago v skladišču grosista in ga tudi sam odpelje. Stroške prevoza in zavarovanja blaga do kupčevega skladišča praviloma plača kupec (dobavna klavzula: </w:t>
      </w:r>
      <w:proofErr w:type="spellStart"/>
      <w:r w:rsidRPr="00077A51">
        <w:rPr>
          <w:rFonts w:ascii="Times New Roman" w:eastAsia="Times New Roman" w:hAnsi="Times New Roman" w:cs="Times New Roman"/>
          <w:color w:val="1F3864" w:themeColor="accent5" w:themeShade="80"/>
          <w:sz w:val="24"/>
          <w:lang w:eastAsia="sl-SI" w:bidi="sl-SI"/>
        </w:rPr>
        <w:t>fco</w:t>
      </w:r>
      <w:proofErr w:type="spellEnd"/>
      <w:r w:rsidRPr="00077A51">
        <w:rPr>
          <w:rFonts w:ascii="Times New Roman" w:eastAsia="Times New Roman" w:hAnsi="Times New Roman" w:cs="Times New Roman"/>
          <w:color w:val="1F3864" w:themeColor="accent5" w:themeShade="80"/>
          <w:sz w:val="24"/>
          <w:lang w:eastAsia="sl-SI" w:bidi="sl-SI"/>
        </w:rPr>
        <w:t xml:space="preserve"> skladišče prodajalec).</w:t>
      </w:r>
    </w:p>
    <w:p w14:paraId="3C555DED" w14:textId="77777777" w:rsidR="00077A51" w:rsidRPr="00077A51" w:rsidRDefault="00077A51" w:rsidP="00077A51">
      <w:pPr>
        <w:numPr>
          <w:ilvl w:val="0"/>
          <w:numId w:val="5"/>
        </w:numPr>
        <w:rPr>
          <w:rFonts w:ascii="Times New Roman" w:eastAsia="Times New Roman" w:hAnsi="Times New Roman" w:cs="Times New Roman"/>
          <w:color w:val="1F3864" w:themeColor="accent5" w:themeShade="80"/>
          <w:sz w:val="24"/>
          <w:lang w:eastAsia="sl-SI" w:bidi="sl-SI"/>
        </w:rPr>
      </w:pPr>
      <w:r w:rsidRPr="00077A51">
        <w:rPr>
          <w:rFonts w:ascii="Times New Roman" w:eastAsia="Times New Roman" w:hAnsi="Times New Roman" w:cs="Times New Roman"/>
          <w:color w:val="1F3864" w:themeColor="accent5" w:themeShade="80"/>
          <w:sz w:val="24"/>
          <w:lang w:eastAsia="sl-SI" w:bidi="sl-SI"/>
        </w:rPr>
        <w:t xml:space="preserve">Mnogi lokalni in regionalni grosisti so </w:t>
      </w:r>
      <w:r w:rsidRPr="00077A51">
        <w:rPr>
          <w:rFonts w:ascii="Times New Roman" w:eastAsia="Times New Roman" w:hAnsi="Times New Roman" w:cs="Times New Roman"/>
          <w:b/>
          <w:color w:val="1F3864" w:themeColor="accent5" w:themeShade="80"/>
          <w:sz w:val="24"/>
          <w:lang w:eastAsia="sl-SI" w:bidi="sl-SI"/>
        </w:rPr>
        <w:t xml:space="preserve">hkrati dostavni </w:t>
      </w:r>
      <w:r w:rsidRPr="00077A51">
        <w:rPr>
          <w:rFonts w:ascii="Times New Roman" w:eastAsia="Times New Roman" w:hAnsi="Times New Roman" w:cs="Times New Roman"/>
          <w:color w:val="1F3864" w:themeColor="accent5" w:themeShade="80"/>
          <w:sz w:val="24"/>
          <w:lang w:eastAsia="sl-SI" w:bidi="sl-SI"/>
        </w:rPr>
        <w:t xml:space="preserve">(za večje pošiljke, ker je dostava gospodarna) </w:t>
      </w:r>
      <w:r w:rsidRPr="00077A51">
        <w:rPr>
          <w:rFonts w:ascii="Times New Roman" w:eastAsia="Times New Roman" w:hAnsi="Times New Roman" w:cs="Times New Roman"/>
          <w:b/>
          <w:color w:val="1F3864" w:themeColor="accent5" w:themeShade="80"/>
          <w:sz w:val="24"/>
          <w:lang w:eastAsia="sl-SI" w:bidi="sl-SI"/>
        </w:rPr>
        <w:t xml:space="preserve">in </w:t>
      </w:r>
      <w:proofErr w:type="spellStart"/>
      <w:r w:rsidRPr="00077A51">
        <w:rPr>
          <w:rFonts w:ascii="Times New Roman" w:eastAsia="Times New Roman" w:hAnsi="Times New Roman" w:cs="Times New Roman"/>
          <w:b/>
          <w:color w:val="1F3864" w:themeColor="accent5" w:themeShade="80"/>
          <w:sz w:val="24"/>
          <w:lang w:eastAsia="sl-SI" w:bidi="sl-SI"/>
        </w:rPr>
        <w:t>postrežni</w:t>
      </w:r>
      <w:proofErr w:type="spellEnd"/>
      <w:r w:rsidRPr="00077A51">
        <w:rPr>
          <w:rFonts w:ascii="Times New Roman" w:eastAsia="Times New Roman" w:hAnsi="Times New Roman" w:cs="Times New Roman"/>
          <w:b/>
          <w:color w:val="1F3864" w:themeColor="accent5" w:themeShade="80"/>
          <w:sz w:val="24"/>
          <w:lang w:eastAsia="sl-SI" w:bidi="sl-SI"/>
        </w:rPr>
        <w:t xml:space="preserve"> grosisti </w:t>
      </w:r>
      <w:r w:rsidRPr="00077A51">
        <w:rPr>
          <w:rFonts w:ascii="Times New Roman" w:eastAsia="Times New Roman" w:hAnsi="Times New Roman" w:cs="Times New Roman"/>
          <w:color w:val="1F3864" w:themeColor="accent5" w:themeShade="80"/>
          <w:sz w:val="24"/>
          <w:lang w:eastAsia="sl-SI" w:bidi="sl-SI"/>
        </w:rPr>
        <w:t>(manjše pošiljke).</w:t>
      </w:r>
    </w:p>
    <w:p w14:paraId="320121C5" w14:textId="77777777" w:rsidR="00077A51" w:rsidRPr="00077A51" w:rsidRDefault="00077A51" w:rsidP="00077A51">
      <w:pPr>
        <w:numPr>
          <w:ilvl w:val="0"/>
          <w:numId w:val="5"/>
        </w:numPr>
        <w:rPr>
          <w:rFonts w:ascii="Times New Roman" w:eastAsia="Times New Roman" w:hAnsi="Times New Roman" w:cs="Times New Roman"/>
          <w:color w:val="1F3864" w:themeColor="accent5" w:themeShade="80"/>
          <w:sz w:val="24"/>
          <w:lang w:eastAsia="sl-SI" w:bidi="sl-SI"/>
        </w:rPr>
      </w:pPr>
      <w:r w:rsidRPr="00077A51">
        <w:rPr>
          <w:rFonts w:ascii="Times New Roman" w:eastAsia="Times New Roman" w:hAnsi="Times New Roman" w:cs="Times New Roman"/>
          <w:b/>
          <w:color w:val="1F3864" w:themeColor="accent5" w:themeShade="80"/>
          <w:sz w:val="24"/>
          <w:lang w:eastAsia="sl-SI" w:bidi="sl-SI"/>
        </w:rPr>
        <w:t>Samopostrežni grosist (»C &amp; C« = »</w:t>
      </w:r>
      <w:proofErr w:type="spellStart"/>
      <w:r w:rsidRPr="00077A51">
        <w:rPr>
          <w:rFonts w:ascii="Times New Roman" w:eastAsia="Times New Roman" w:hAnsi="Times New Roman" w:cs="Times New Roman"/>
          <w:b/>
          <w:color w:val="1F3864" w:themeColor="accent5" w:themeShade="80"/>
          <w:sz w:val="24"/>
          <w:lang w:eastAsia="sl-SI" w:bidi="sl-SI"/>
        </w:rPr>
        <w:t>Cash</w:t>
      </w:r>
      <w:proofErr w:type="spellEnd"/>
      <w:r w:rsidRPr="00077A51">
        <w:rPr>
          <w:rFonts w:ascii="Times New Roman" w:eastAsia="Times New Roman" w:hAnsi="Times New Roman" w:cs="Times New Roman"/>
          <w:b/>
          <w:color w:val="1F3864" w:themeColor="accent5" w:themeShade="80"/>
          <w:sz w:val="24"/>
          <w:lang w:eastAsia="sl-SI" w:bidi="sl-SI"/>
        </w:rPr>
        <w:t xml:space="preserve"> </w:t>
      </w:r>
      <w:proofErr w:type="spellStart"/>
      <w:r w:rsidRPr="00077A51">
        <w:rPr>
          <w:rFonts w:ascii="Times New Roman" w:eastAsia="Times New Roman" w:hAnsi="Times New Roman" w:cs="Times New Roman"/>
          <w:b/>
          <w:color w:val="1F3864" w:themeColor="accent5" w:themeShade="80"/>
          <w:sz w:val="24"/>
          <w:lang w:eastAsia="sl-SI" w:bidi="sl-SI"/>
        </w:rPr>
        <w:t>and</w:t>
      </w:r>
      <w:proofErr w:type="spellEnd"/>
      <w:r w:rsidRPr="00077A51">
        <w:rPr>
          <w:rFonts w:ascii="Times New Roman" w:eastAsia="Times New Roman" w:hAnsi="Times New Roman" w:cs="Times New Roman"/>
          <w:b/>
          <w:color w:val="1F3864" w:themeColor="accent5" w:themeShade="80"/>
          <w:sz w:val="24"/>
          <w:lang w:eastAsia="sl-SI" w:bidi="sl-SI"/>
        </w:rPr>
        <w:t xml:space="preserve"> </w:t>
      </w:r>
      <w:proofErr w:type="spellStart"/>
      <w:r w:rsidRPr="00077A51">
        <w:rPr>
          <w:rFonts w:ascii="Times New Roman" w:eastAsia="Times New Roman" w:hAnsi="Times New Roman" w:cs="Times New Roman"/>
          <w:b/>
          <w:color w:val="1F3864" w:themeColor="accent5" w:themeShade="80"/>
          <w:sz w:val="24"/>
          <w:lang w:eastAsia="sl-SI" w:bidi="sl-SI"/>
        </w:rPr>
        <w:t>carry</w:t>
      </w:r>
      <w:proofErr w:type="spellEnd"/>
      <w:r w:rsidRPr="00077A51">
        <w:rPr>
          <w:rFonts w:ascii="Times New Roman" w:eastAsia="Times New Roman" w:hAnsi="Times New Roman" w:cs="Times New Roman"/>
          <w:b/>
          <w:color w:val="1F3864" w:themeColor="accent5" w:themeShade="80"/>
          <w:sz w:val="24"/>
          <w:lang w:eastAsia="sl-SI" w:bidi="sl-SI"/>
        </w:rPr>
        <w:t>«-grosist)</w:t>
      </w:r>
      <w:r w:rsidRPr="00077A51">
        <w:rPr>
          <w:rFonts w:ascii="Times New Roman" w:eastAsia="Times New Roman" w:hAnsi="Times New Roman" w:cs="Times New Roman"/>
          <w:color w:val="1F3864" w:themeColor="accent5" w:themeShade="80"/>
          <w:sz w:val="24"/>
          <w:lang w:eastAsia="sl-SI" w:bidi="sl-SI"/>
        </w:rPr>
        <w:t xml:space="preserve">, ko kupci nabavljajo izdelke na </w:t>
      </w:r>
      <w:r w:rsidRPr="00077A51">
        <w:rPr>
          <w:rFonts w:ascii="Times New Roman" w:eastAsia="Times New Roman" w:hAnsi="Times New Roman" w:cs="Times New Roman"/>
          <w:i/>
          <w:color w:val="1F3864" w:themeColor="accent5" w:themeShade="80"/>
          <w:sz w:val="24"/>
          <w:lang w:eastAsia="sl-SI" w:bidi="sl-SI"/>
        </w:rPr>
        <w:t>samopostrežni način v skladiščnih regalih trgovca na debelo</w:t>
      </w:r>
      <w:r w:rsidRPr="00077A51">
        <w:rPr>
          <w:rFonts w:ascii="Times New Roman" w:eastAsia="Times New Roman" w:hAnsi="Times New Roman" w:cs="Times New Roman"/>
          <w:color w:val="1F3864" w:themeColor="accent5" w:themeShade="80"/>
          <w:sz w:val="24"/>
          <w:lang w:eastAsia="sl-SI" w:bidi="sl-SI"/>
        </w:rPr>
        <w:t xml:space="preserve">. Kupljeno blago plačajo z </w:t>
      </w:r>
      <w:r w:rsidRPr="00077A51">
        <w:rPr>
          <w:rFonts w:ascii="Times New Roman" w:eastAsia="Times New Roman" w:hAnsi="Times New Roman" w:cs="Times New Roman"/>
          <w:color w:val="1F3864" w:themeColor="accent5" w:themeShade="80"/>
          <w:sz w:val="24"/>
          <w:u w:val="single"/>
          <w:lang w:eastAsia="sl-SI" w:bidi="sl-SI"/>
        </w:rPr>
        <w:t>gotovino</w:t>
      </w:r>
      <w:r w:rsidRPr="00077A51">
        <w:rPr>
          <w:rFonts w:ascii="Times New Roman" w:eastAsia="Times New Roman" w:hAnsi="Times New Roman" w:cs="Times New Roman"/>
          <w:color w:val="1F3864" w:themeColor="accent5" w:themeShade="80"/>
          <w:sz w:val="24"/>
          <w:lang w:eastAsia="sl-SI" w:bidi="sl-SI"/>
        </w:rPr>
        <w:t xml:space="preserve"> in ga odpeljejo </w:t>
      </w:r>
      <w:r w:rsidRPr="00077A51">
        <w:rPr>
          <w:rFonts w:ascii="Times New Roman" w:eastAsia="Times New Roman" w:hAnsi="Times New Roman" w:cs="Times New Roman"/>
          <w:color w:val="1F3864" w:themeColor="accent5" w:themeShade="80"/>
          <w:sz w:val="24"/>
          <w:u w:val="single"/>
          <w:lang w:eastAsia="sl-SI" w:bidi="sl-SI"/>
        </w:rPr>
        <w:t>z lastnimi prevoznimi sredstvi</w:t>
      </w:r>
      <w:r w:rsidRPr="00077A51">
        <w:rPr>
          <w:rFonts w:ascii="Times New Roman" w:eastAsia="Times New Roman" w:hAnsi="Times New Roman" w:cs="Times New Roman"/>
          <w:color w:val="1F3864" w:themeColor="accent5" w:themeShade="80"/>
          <w:sz w:val="24"/>
          <w:lang w:eastAsia="sl-SI" w:bidi="sl-SI"/>
        </w:rPr>
        <w:t xml:space="preserve">. Ti grosisti določijo (enako kot diskontni trgovci na drobno) </w:t>
      </w:r>
      <w:r w:rsidRPr="00077A51">
        <w:rPr>
          <w:rFonts w:ascii="Times New Roman" w:eastAsia="Times New Roman" w:hAnsi="Times New Roman" w:cs="Times New Roman"/>
          <w:color w:val="1F3864" w:themeColor="accent5" w:themeShade="80"/>
          <w:sz w:val="24"/>
          <w:u w:val="single"/>
          <w:lang w:eastAsia="sl-SI" w:bidi="sl-SI"/>
        </w:rPr>
        <w:t>minimalno prodajno enoto,</w:t>
      </w:r>
      <w:r w:rsidRPr="00077A51">
        <w:rPr>
          <w:rFonts w:ascii="Times New Roman" w:eastAsia="Times New Roman" w:hAnsi="Times New Roman" w:cs="Times New Roman"/>
          <w:color w:val="1F3864" w:themeColor="accent5" w:themeShade="80"/>
          <w:sz w:val="24"/>
          <w:lang w:eastAsia="sl-SI" w:bidi="sl-SI"/>
        </w:rPr>
        <w:t xml:space="preserve"> ki je običajno embalažna enota proizvajalca.</w:t>
      </w:r>
    </w:p>
    <w:p w14:paraId="70793FC8" w14:textId="77777777" w:rsidR="00077A51" w:rsidRPr="00077A51" w:rsidRDefault="00077A51" w:rsidP="00077A51">
      <w:pPr>
        <w:numPr>
          <w:ilvl w:val="0"/>
          <w:numId w:val="5"/>
        </w:numPr>
        <w:rPr>
          <w:rFonts w:ascii="Times New Roman" w:eastAsia="Times New Roman" w:hAnsi="Times New Roman" w:cs="Times New Roman"/>
          <w:color w:val="1F3864" w:themeColor="accent5" w:themeShade="80"/>
          <w:sz w:val="24"/>
          <w:lang w:eastAsia="sl-SI" w:bidi="sl-SI"/>
        </w:rPr>
      </w:pPr>
      <w:r w:rsidRPr="00077A51">
        <w:rPr>
          <w:rFonts w:ascii="Times New Roman" w:eastAsia="Times New Roman" w:hAnsi="Times New Roman" w:cs="Times New Roman"/>
          <w:b/>
          <w:color w:val="1F3864" w:themeColor="accent5" w:themeShade="80"/>
          <w:sz w:val="24"/>
          <w:lang w:eastAsia="sl-SI" w:bidi="sl-SI"/>
        </w:rPr>
        <w:t xml:space="preserve">Regalni grosist </w:t>
      </w:r>
      <w:r w:rsidRPr="00077A51">
        <w:rPr>
          <w:rFonts w:ascii="Times New Roman" w:eastAsia="Times New Roman" w:hAnsi="Times New Roman" w:cs="Times New Roman"/>
          <w:color w:val="1F3864" w:themeColor="accent5" w:themeShade="80"/>
          <w:sz w:val="24"/>
          <w:lang w:eastAsia="sl-SI" w:bidi="sl-SI"/>
        </w:rPr>
        <w:t>je praviloma lokalni grosist, ki se dogovori s trgovcem na drobno, da bo stalno oskrboval njegove prodajalne z določenimi vrstami izdelkov. Da bi pravočasno dopolnil prodajne police, stalno kontrolira potek prodaje.</w:t>
      </w:r>
    </w:p>
    <w:p w14:paraId="7690C4DA" w14:textId="77777777" w:rsidR="00077A51" w:rsidRPr="00D53562" w:rsidRDefault="00077A51" w:rsidP="00077A51">
      <w:pPr>
        <w:rPr>
          <w:b/>
          <w:color w:val="1F3864" w:themeColor="accent5" w:themeShade="80"/>
          <w:lang w:bidi="sl-SI"/>
        </w:rPr>
      </w:pPr>
      <w:r w:rsidRPr="00D53562">
        <w:rPr>
          <w:b/>
          <w:color w:val="1F3864" w:themeColor="accent5" w:themeShade="80"/>
          <w:lang w:bidi="sl-SI"/>
        </w:rPr>
        <w:t>Vaja 4: Dopolnite organizacijske oblike grosistov po načinu postrežbe.</w:t>
      </w:r>
    </w:p>
    <w:p w14:paraId="2ADCE04C" w14:textId="77777777" w:rsidR="00077A51" w:rsidRDefault="00077A51" w:rsidP="00077A51">
      <w:pPr>
        <w:pStyle w:val="TableParagraph"/>
        <w:numPr>
          <w:ilvl w:val="0"/>
          <w:numId w:val="6"/>
        </w:numPr>
        <w:tabs>
          <w:tab w:val="left" w:pos="471"/>
          <w:tab w:val="left" w:pos="5030"/>
        </w:tabs>
        <w:spacing w:before="227" w:line="242" w:lineRule="auto"/>
        <w:ind w:right="98"/>
        <w:rPr>
          <w:sz w:val="24"/>
        </w:rPr>
      </w:pPr>
      <w:r>
        <w:rPr>
          <w:sz w:val="24"/>
          <w:u w:val="single"/>
        </w:rPr>
        <w:tab/>
        <w:t>__________________________</w:t>
      </w:r>
      <w:r>
        <w:rPr>
          <w:sz w:val="24"/>
        </w:rPr>
        <w:t>se usmerjajo po prometni legi, zlasti cestni in železniški mreži, skladiščnih prostorih …, da bi čim hitreje pripeljali blago do</w:t>
      </w:r>
      <w:r>
        <w:rPr>
          <w:spacing w:val="-22"/>
          <w:sz w:val="24"/>
        </w:rPr>
        <w:t xml:space="preserve"> </w:t>
      </w:r>
      <w:r>
        <w:rPr>
          <w:sz w:val="24"/>
        </w:rPr>
        <w:t>kupcev.</w:t>
      </w:r>
    </w:p>
    <w:p w14:paraId="76959C3F" w14:textId="77777777" w:rsidR="00077A51" w:rsidRDefault="00077A51" w:rsidP="00077A51">
      <w:pPr>
        <w:pStyle w:val="TableParagraph"/>
        <w:numPr>
          <w:ilvl w:val="0"/>
          <w:numId w:val="6"/>
        </w:numPr>
        <w:tabs>
          <w:tab w:val="left" w:pos="471"/>
          <w:tab w:val="left" w:pos="5030"/>
          <w:tab w:val="left" w:pos="5182"/>
        </w:tabs>
        <w:spacing w:line="242" w:lineRule="auto"/>
        <w:ind w:right="98"/>
        <w:rPr>
          <w:sz w:val="24"/>
        </w:rPr>
      </w:pPr>
      <w:r>
        <w:rPr>
          <w:sz w:val="24"/>
          <w:u w:val="single"/>
        </w:rPr>
        <w:t xml:space="preserve"> </w:t>
      </w:r>
      <w:r>
        <w:rPr>
          <w:sz w:val="24"/>
          <w:u w:val="single"/>
        </w:rPr>
        <w:tab/>
      </w:r>
      <w:r>
        <w:rPr>
          <w:sz w:val="24"/>
        </w:rPr>
        <w:t>iščejo lokacijo čim bliže kupcem, kar še posebej</w:t>
      </w:r>
      <w:r>
        <w:rPr>
          <w:spacing w:val="-1"/>
          <w:sz w:val="24"/>
        </w:rPr>
        <w:t xml:space="preserve"> </w:t>
      </w:r>
      <w:r>
        <w:rPr>
          <w:sz w:val="24"/>
        </w:rPr>
        <w:t>velja</w:t>
      </w:r>
      <w:r>
        <w:rPr>
          <w:spacing w:val="-2"/>
          <w:sz w:val="24"/>
        </w:rPr>
        <w:t xml:space="preserve"> </w:t>
      </w:r>
      <w:r>
        <w:rPr>
          <w:sz w:val="24"/>
        </w:rPr>
        <w:t>za</w:t>
      </w:r>
      <w:r>
        <w:rPr>
          <w:sz w:val="24"/>
          <w:u w:val="single"/>
        </w:rPr>
        <w:t xml:space="preserve"> </w:t>
      </w:r>
      <w:r>
        <w:rPr>
          <w:sz w:val="24"/>
          <w:u w:val="single"/>
        </w:rPr>
        <w:tab/>
      </w:r>
      <w:r>
        <w:rPr>
          <w:sz w:val="24"/>
          <w:u w:val="single"/>
        </w:rPr>
        <w:tab/>
      </w:r>
      <w:r>
        <w:rPr>
          <w:sz w:val="24"/>
        </w:rPr>
        <w:t>, ker prodajajo na samopostrežni</w:t>
      </w:r>
      <w:r>
        <w:rPr>
          <w:spacing w:val="-7"/>
          <w:sz w:val="24"/>
        </w:rPr>
        <w:t xml:space="preserve"> </w:t>
      </w:r>
      <w:r>
        <w:rPr>
          <w:sz w:val="24"/>
        </w:rPr>
        <w:t>način.</w:t>
      </w:r>
    </w:p>
    <w:p w14:paraId="64981884" w14:textId="77777777" w:rsidR="00077A51" w:rsidRDefault="00077A51" w:rsidP="00077A51">
      <w:pPr>
        <w:pStyle w:val="TableParagraph"/>
        <w:numPr>
          <w:ilvl w:val="0"/>
          <w:numId w:val="6"/>
        </w:numPr>
        <w:tabs>
          <w:tab w:val="left" w:pos="471"/>
          <w:tab w:val="left" w:pos="4310"/>
        </w:tabs>
        <w:spacing w:line="242" w:lineRule="auto"/>
        <w:ind w:right="484"/>
        <w:rPr>
          <w:b/>
          <w:sz w:val="24"/>
        </w:rPr>
      </w:pPr>
      <w:r>
        <w:rPr>
          <w:sz w:val="24"/>
          <w:u w:val="single"/>
        </w:rPr>
        <w:t xml:space="preserve"> </w:t>
      </w:r>
      <w:r>
        <w:rPr>
          <w:sz w:val="24"/>
          <w:u w:val="single"/>
        </w:rPr>
        <w:tab/>
      </w:r>
      <w:r>
        <w:rPr>
          <w:sz w:val="24"/>
        </w:rPr>
        <w:t>stalno oskrbuje trgovca na drobno z določenim sortimentom, tako da pravočasno napolni prodajne</w:t>
      </w:r>
      <w:r>
        <w:rPr>
          <w:spacing w:val="-5"/>
          <w:sz w:val="24"/>
        </w:rPr>
        <w:t xml:space="preserve"> </w:t>
      </w:r>
      <w:r>
        <w:rPr>
          <w:sz w:val="24"/>
        </w:rPr>
        <w:t>police</w:t>
      </w:r>
      <w:r>
        <w:rPr>
          <w:b/>
          <w:sz w:val="24"/>
        </w:rPr>
        <w:t>.</w:t>
      </w:r>
    </w:p>
    <w:p w14:paraId="39F17511" w14:textId="77777777" w:rsidR="00077A51" w:rsidRDefault="00077A51" w:rsidP="00077A51">
      <w:pPr>
        <w:pStyle w:val="TableParagraph"/>
        <w:numPr>
          <w:ilvl w:val="0"/>
          <w:numId w:val="6"/>
        </w:numPr>
        <w:tabs>
          <w:tab w:val="left" w:pos="471"/>
          <w:tab w:val="left" w:pos="7894"/>
        </w:tabs>
        <w:spacing w:line="271" w:lineRule="exact"/>
        <w:ind w:hanging="361"/>
        <w:rPr>
          <w:sz w:val="24"/>
        </w:rPr>
      </w:pPr>
      <w:r>
        <w:rPr>
          <w:sz w:val="24"/>
        </w:rPr>
        <w:t xml:space="preserve">Dobavna klavzula </w:t>
      </w:r>
      <w:proofErr w:type="spellStart"/>
      <w:r>
        <w:rPr>
          <w:sz w:val="24"/>
        </w:rPr>
        <w:t>fco</w:t>
      </w:r>
      <w:proofErr w:type="spellEnd"/>
      <w:r>
        <w:rPr>
          <w:sz w:val="24"/>
        </w:rPr>
        <w:t xml:space="preserve"> skladišče prodajalec je</w:t>
      </w:r>
      <w:r>
        <w:rPr>
          <w:spacing w:val="-16"/>
          <w:sz w:val="24"/>
        </w:rPr>
        <w:t xml:space="preserve"> </w:t>
      </w:r>
      <w:r>
        <w:rPr>
          <w:sz w:val="24"/>
        </w:rPr>
        <w:t>tipična</w:t>
      </w:r>
      <w:r>
        <w:rPr>
          <w:spacing w:val="-2"/>
          <w:sz w:val="24"/>
        </w:rPr>
        <w:t xml:space="preserve"> </w:t>
      </w:r>
      <w:r>
        <w:rPr>
          <w:sz w:val="24"/>
        </w:rPr>
        <w:t>za</w:t>
      </w:r>
      <w:r>
        <w:rPr>
          <w:sz w:val="24"/>
          <w:u w:val="single"/>
        </w:rPr>
        <w:t xml:space="preserve"> </w:t>
      </w:r>
      <w:r>
        <w:rPr>
          <w:sz w:val="24"/>
          <w:u w:val="single"/>
        </w:rPr>
        <w:tab/>
      </w:r>
      <w:r>
        <w:rPr>
          <w:sz w:val="24"/>
        </w:rPr>
        <w:t>grosista</w:t>
      </w:r>
      <w:r>
        <w:rPr>
          <w:spacing w:val="-1"/>
          <w:sz w:val="24"/>
        </w:rPr>
        <w:t xml:space="preserve"> </w:t>
      </w:r>
      <w:r>
        <w:rPr>
          <w:sz w:val="24"/>
        </w:rPr>
        <w:t>in</w:t>
      </w:r>
    </w:p>
    <w:p w14:paraId="7F24E357" w14:textId="77777777" w:rsidR="00077A51" w:rsidRDefault="00077A51" w:rsidP="00077A51">
      <w:r>
        <w:rPr>
          <w:sz w:val="24"/>
        </w:rPr>
        <w:t>»C &amp; C«.</w:t>
      </w:r>
    </w:p>
    <w:p w14:paraId="45327C76" w14:textId="77777777" w:rsidR="00821E29" w:rsidRDefault="00821E29"/>
    <w:p w14:paraId="3CDD9E73" w14:textId="77777777" w:rsidR="00821E29" w:rsidRDefault="00821E29">
      <w:r>
        <w:br w:type="textWrapping" w:clear="all"/>
      </w:r>
    </w:p>
    <w:sectPr w:rsidR="00821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54E"/>
    <w:multiLevelType w:val="hybridMultilevel"/>
    <w:tmpl w:val="F404E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F83F39"/>
    <w:multiLevelType w:val="hybridMultilevel"/>
    <w:tmpl w:val="4858D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D157F"/>
    <w:multiLevelType w:val="hybridMultilevel"/>
    <w:tmpl w:val="AF84DA46"/>
    <w:lvl w:ilvl="0" w:tplc="57023D0E">
      <w:numFmt w:val="bullet"/>
      <w:lvlText w:val=""/>
      <w:lvlJc w:val="left"/>
      <w:pPr>
        <w:ind w:left="393" w:hanging="283"/>
      </w:pPr>
      <w:rPr>
        <w:rFonts w:ascii="Symbol" w:eastAsia="Symbol" w:hAnsi="Symbol" w:cs="Symbol" w:hint="default"/>
        <w:w w:val="102"/>
        <w:sz w:val="21"/>
        <w:szCs w:val="21"/>
        <w:lang w:val="sl-SI" w:eastAsia="sl-SI" w:bidi="sl-SI"/>
      </w:rPr>
    </w:lvl>
    <w:lvl w:ilvl="1" w:tplc="91668B76">
      <w:numFmt w:val="bullet"/>
      <w:lvlText w:val="•"/>
      <w:lvlJc w:val="left"/>
      <w:pPr>
        <w:ind w:left="1288" w:hanging="283"/>
      </w:pPr>
      <w:rPr>
        <w:rFonts w:hint="default"/>
        <w:lang w:val="sl-SI" w:eastAsia="sl-SI" w:bidi="sl-SI"/>
      </w:rPr>
    </w:lvl>
    <w:lvl w:ilvl="2" w:tplc="C83A10DE">
      <w:numFmt w:val="bullet"/>
      <w:lvlText w:val="•"/>
      <w:lvlJc w:val="left"/>
      <w:pPr>
        <w:ind w:left="2176" w:hanging="283"/>
      </w:pPr>
      <w:rPr>
        <w:rFonts w:hint="default"/>
        <w:lang w:val="sl-SI" w:eastAsia="sl-SI" w:bidi="sl-SI"/>
      </w:rPr>
    </w:lvl>
    <w:lvl w:ilvl="3" w:tplc="6750FBE8">
      <w:numFmt w:val="bullet"/>
      <w:lvlText w:val="•"/>
      <w:lvlJc w:val="left"/>
      <w:pPr>
        <w:ind w:left="3064" w:hanging="283"/>
      </w:pPr>
      <w:rPr>
        <w:rFonts w:hint="default"/>
        <w:lang w:val="sl-SI" w:eastAsia="sl-SI" w:bidi="sl-SI"/>
      </w:rPr>
    </w:lvl>
    <w:lvl w:ilvl="4" w:tplc="94063FE0">
      <w:numFmt w:val="bullet"/>
      <w:lvlText w:val="•"/>
      <w:lvlJc w:val="left"/>
      <w:pPr>
        <w:ind w:left="3953" w:hanging="283"/>
      </w:pPr>
      <w:rPr>
        <w:rFonts w:hint="default"/>
        <w:lang w:val="sl-SI" w:eastAsia="sl-SI" w:bidi="sl-SI"/>
      </w:rPr>
    </w:lvl>
    <w:lvl w:ilvl="5" w:tplc="D0EEE142">
      <w:numFmt w:val="bullet"/>
      <w:lvlText w:val="•"/>
      <w:lvlJc w:val="left"/>
      <w:pPr>
        <w:ind w:left="4841" w:hanging="283"/>
      </w:pPr>
      <w:rPr>
        <w:rFonts w:hint="default"/>
        <w:lang w:val="sl-SI" w:eastAsia="sl-SI" w:bidi="sl-SI"/>
      </w:rPr>
    </w:lvl>
    <w:lvl w:ilvl="6" w:tplc="3EEE904E">
      <w:numFmt w:val="bullet"/>
      <w:lvlText w:val="•"/>
      <w:lvlJc w:val="left"/>
      <w:pPr>
        <w:ind w:left="5729" w:hanging="283"/>
      </w:pPr>
      <w:rPr>
        <w:rFonts w:hint="default"/>
        <w:lang w:val="sl-SI" w:eastAsia="sl-SI" w:bidi="sl-SI"/>
      </w:rPr>
    </w:lvl>
    <w:lvl w:ilvl="7" w:tplc="A14E9A5A">
      <w:numFmt w:val="bullet"/>
      <w:lvlText w:val="•"/>
      <w:lvlJc w:val="left"/>
      <w:pPr>
        <w:ind w:left="6618" w:hanging="283"/>
      </w:pPr>
      <w:rPr>
        <w:rFonts w:hint="default"/>
        <w:lang w:val="sl-SI" w:eastAsia="sl-SI" w:bidi="sl-SI"/>
      </w:rPr>
    </w:lvl>
    <w:lvl w:ilvl="8" w:tplc="D3C85EAC">
      <w:numFmt w:val="bullet"/>
      <w:lvlText w:val="•"/>
      <w:lvlJc w:val="left"/>
      <w:pPr>
        <w:ind w:left="7506" w:hanging="283"/>
      </w:pPr>
      <w:rPr>
        <w:rFonts w:hint="default"/>
        <w:lang w:val="sl-SI" w:eastAsia="sl-SI" w:bidi="sl-SI"/>
      </w:rPr>
    </w:lvl>
  </w:abstractNum>
  <w:abstractNum w:abstractNumId="3" w15:restartNumberingAfterBreak="0">
    <w:nsid w:val="3F542913"/>
    <w:multiLevelType w:val="hybridMultilevel"/>
    <w:tmpl w:val="F1A6FFBA"/>
    <w:lvl w:ilvl="0" w:tplc="19BCA4E2">
      <w:start w:val="1"/>
      <w:numFmt w:val="decimal"/>
      <w:lvlText w:val="%1."/>
      <w:lvlJc w:val="left"/>
      <w:pPr>
        <w:ind w:left="470" w:hanging="360"/>
      </w:pPr>
      <w:rPr>
        <w:rFonts w:ascii="Times New Roman" w:eastAsia="Times New Roman" w:hAnsi="Times New Roman" w:cs="Times New Roman" w:hint="default"/>
        <w:spacing w:val="-1"/>
        <w:w w:val="100"/>
        <w:sz w:val="24"/>
        <w:szCs w:val="24"/>
        <w:lang w:val="sl-SI" w:eastAsia="sl-SI" w:bidi="sl-SI"/>
      </w:rPr>
    </w:lvl>
    <w:lvl w:ilvl="1" w:tplc="20F6D246">
      <w:numFmt w:val="bullet"/>
      <w:lvlText w:val="•"/>
      <w:lvlJc w:val="left"/>
      <w:pPr>
        <w:ind w:left="1362" w:hanging="360"/>
      </w:pPr>
      <w:rPr>
        <w:rFonts w:hint="default"/>
        <w:lang w:val="sl-SI" w:eastAsia="sl-SI" w:bidi="sl-SI"/>
      </w:rPr>
    </w:lvl>
    <w:lvl w:ilvl="2" w:tplc="50C89640">
      <w:numFmt w:val="bullet"/>
      <w:lvlText w:val="•"/>
      <w:lvlJc w:val="left"/>
      <w:pPr>
        <w:ind w:left="2244" w:hanging="360"/>
      </w:pPr>
      <w:rPr>
        <w:rFonts w:hint="default"/>
        <w:lang w:val="sl-SI" w:eastAsia="sl-SI" w:bidi="sl-SI"/>
      </w:rPr>
    </w:lvl>
    <w:lvl w:ilvl="3" w:tplc="9CF02E22">
      <w:numFmt w:val="bullet"/>
      <w:lvlText w:val="•"/>
      <w:lvlJc w:val="left"/>
      <w:pPr>
        <w:ind w:left="3126" w:hanging="360"/>
      </w:pPr>
      <w:rPr>
        <w:rFonts w:hint="default"/>
        <w:lang w:val="sl-SI" w:eastAsia="sl-SI" w:bidi="sl-SI"/>
      </w:rPr>
    </w:lvl>
    <w:lvl w:ilvl="4" w:tplc="2B96966E">
      <w:numFmt w:val="bullet"/>
      <w:lvlText w:val="•"/>
      <w:lvlJc w:val="left"/>
      <w:pPr>
        <w:ind w:left="4008" w:hanging="360"/>
      </w:pPr>
      <w:rPr>
        <w:rFonts w:hint="default"/>
        <w:lang w:val="sl-SI" w:eastAsia="sl-SI" w:bidi="sl-SI"/>
      </w:rPr>
    </w:lvl>
    <w:lvl w:ilvl="5" w:tplc="60AE830A">
      <w:numFmt w:val="bullet"/>
      <w:lvlText w:val="•"/>
      <w:lvlJc w:val="left"/>
      <w:pPr>
        <w:ind w:left="4891" w:hanging="360"/>
      </w:pPr>
      <w:rPr>
        <w:rFonts w:hint="default"/>
        <w:lang w:val="sl-SI" w:eastAsia="sl-SI" w:bidi="sl-SI"/>
      </w:rPr>
    </w:lvl>
    <w:lvl w:ilvl="6" w:tplc="7ACE8ED8">
      <w:numFmt w:val="bullet"/>
      <w:lvlText w:val="•"/>
      <w:lvlJc w:val="left"/>
      <w:pPr>
        <w:ind w:left="5773" w:hanging="360"/>
      </w:pPr>
      <w:rPr>
        <w:rFonts w:hint="default"/>
        <w:lang w:val="sl-SI" w:eastAsia="sl-SI" w:bidi="sl-SI"/>
      </w:rPr>
    </w:lvl>
    <w:lvl w:ilvl="7" w:tplc="82766BCE">
      <w:numFmt w:val="bullet"/>
      <w:lvlText w:val="•"/>
      <w:lvlJc w:val="left"/>
      <w:pPr>
        <w:ind w:left="6655" w:hanging="360"/>
      </w:pPr>
      <w:rPr>
        <w:rFonts w:hint="default"/>
        <w:lang w:val="sl-SI" w:eastAsia="sl-SI" w:bidi="sl-SI"/>
      </w:rPr>
    </w:lvl>
    <w:lvl w:ilvl="8" w:tplc="323C87E6">
      <w:numFmt w:val="bullet"/>
      <w:lvlText w:val="•"/>
      <w:lvlJc w:val="left"/>
      <w:pPr>
        <w:ind w:left="7537" w:hanging="360"/>
      </w:pPr>
      <w:rPr>
        <w:rFonts w:hint="default"/>
        <w:lang w:val="sl-SI" w:eastAsia="sl-SI" w:bidi="sl-SI"/>
      </w:rPr>
    </w:lvl>
  </w:abstractNum>
  <w:abstractNum w:abstractNumId="4" w15:restartNumberingAfterBreak="0">
    <w:nsid w:val="43A01E07"/>
    <w:multiLevelType w:val="hybridMultilevel"/>
    <w:tmpl w:val="708AE40E"/>
    <w:lvl w:ilvl="0" w:tplc="91EA3774">
      <w:start w:val="1"/>
      <w:numFmt w:val="decimal"/>
      <w:lvlText w:val="%1."/>
      <w:lvlJc w:val="left"/>
      <w:pPr>
        <w:ind w:left="470" w:hanging="360"/>
      </w:pPr>
      <w:rPr>
        <w:rFonts w:ascii="Times New Roman" w:eastAsia="Times New Roman" w:hAnsi="Times New Roman" w:cs="Times New Roman" w:hint="default"/>
        <w:spacing w:val="-1"/>
        <w:w w:val="100"/>
        <w:sz w:val="24"/>
        <w:szCs w:val="24"/>
        <w:lang w:val="sl-SI" w:eastAsia="sl-SI" w:bidi="sl-SI"/>
      </w:rPr>
    </w:lvl>
    <w:lvl w:ilvl="1" w:tplc="B518CB04">
      <w:numFmt w:val="bullet"/>
      <w:lvlText w:val="•"/>
      <w:lvlJc w:val="left"/>
      <w:pPr>
        <w:ind w:left="1360" w:hanging="360"/>
      </w:pPr>
      <w:rPr>
        <w:rFonts w:hint="default"/>
        <w:lang w:val="sl-SI" w:eastAsia="sl-SI" w:bidi="sl-SI"/>
      </w:rPr>
    </w:lvl>
    <w:lvl w:ilvl="2" w:tplc="E8302112">
      <w:numFmt w:val="bullet"/>
      <w:lvlText w:val="•"/>
      <w:lvlJc w:val="left"/>
      <w:pPr>
        <w:ind w:left="2240" w:hanging="360"/>
      </w:pPr>
      <w:rPr>
        <w:rFonts w:hint="default"/>
        <w:lang w:val="sl-SI" w:eastAsia="sl-SI" w:bidi="sl-SI"/>
      </w:rPr>
    </w:lvl>
    <w:lvl w:ilvl="3" w:tplc="393AEE2A">
      <w:numFmt w:val="bullet"/>
      <w:lvlText w:val="•"/>
      <w:lvlJc w:val="left"/>
      <w:pPr>
        <w:ind w:left="3120" w:hanging="360"/>
      </w:pPr>
      <w:rPr>
        <w:rFonts w:hint="default"/>
        <w:lang w:val="sl-SI" w:eastAsia="sl-SI" w:bidi="sl-SI"/>
      </w:rPr>
    </w:lvl>
    <w:lvl w:ilvl="4" w:tplc="5E80B862">
      <w:numFmt w:val="bullet"/>
      <w:lvlText w:val="•"/>
      <w:lvlJc w:val="left"/>
      <w:pPr>
        <w:ind w:left="4001" w:hanging="360"/>
      </w:pPr>
      <w:rPr>
        <w:rFonts w:hint="default"/>
        <w:lang w:val="sl-SI" w:eastAsia="sl-SI" w:bidi="sl-SI"/>
      </w:rPr>
    </w:lvl>
    <w:lvl w:ilvl="5" w:tplc="F6B4ED3A">
      <w:numFmt w:val="bullet"/>
      <w:lvlText w:val="•"/>
      <w:lvlJc w:val="left"/>
      <w:pPr>
        <w:ind w:left="4881" w:hanging="360"/>
      </w:pPr>
      <w:rPr>
        <w:rFonts w:hint="default"/>
        <w:lang w:val="sl-SI" w:eastAsia="sl-SI" w:bidi="sl-SI"/>
      </w:rPr>
    </w:lvl>
    <w:lvl w:ilvl="6" w:tplc="71204664">
      <w:numFmt w:val="bullet"/>
      <w:lvlText w:val="•"/>
      <w:lvlJc w:val="left"/>
      <w:pPr>
        <w:ind w:left="5761" w:hanging="360"/>
      </w:pPr>
      <w:rPr>
        <w:rFonts w:hint="default"/>
        <w:lang w:val="sl-SI" w:eastAsia="sl-SI" w:bidi="sl-SI"/>
      </w:rPr>
    </w:lvl>
    <w:lvl w:ilvl="7" w:tplc="C0B2FC8A">
      <w:numFmt w:val="bullet"/>
      <w:lvlText w:val="•"/>
      <w:lvlJc w:val="left"/>
      <w:pPr>
        <w:ind w:left="6642" w:hanging="360"/>
      </w:pPr>
      <w:rPr>
        <w:rFonts w:hint="default"/>
        <w:lang w:val="sl-SI" w:eastAsia="sl-SI" w:bidi="sl-SI"/>
      </w:rPr>
    </w:lvl>
    <w:lvl w:ilvl="8" w:tplc="FEBC2E44">
      <w:numFmt w:val="bullet"/>
      <w:lvlText w:val="•"/>
      <w:lvlJc w:val="left"/>
      <w:pPr>
        <w:ind w:left="7522" w:hanging="360"/>
      </w:pPr>
      <w:rPr>
        <w:rFonts w:hint="default"/>
        <w:lang w:val="sl-SI" w:eastAsia="sl-SI" w:bidi="sl-SI"/>
      </w:rPr>
    </w:lvl>
  </w:abstractNum>
  <w:abstractNum w:abstractNumId="5" w15:restartNumberingAfterBreak="0">
    <w:nsid w:val="52111F60"/>
    <w:multiLevelType w:val="hybridMultilevel"/>
    <w:tmpl w:val="A04061FA"/>
    <w:lvl w:ilvl="0" w:tplc="4B14C28C">
      <w:start w:val="1"/>
      <w:numFmt w:val="decimal"/>
      <w:lvlText w:val="%1."/>
      <w:lvlJc w:val="left"/>
      <w:pPr>
        <w:ind w:left="470" w:hanging="360"/>
      </w:pPr>
      <w:rPr>
        <w:rFonts w:ascii="Times New Roman" w:eastAsia="Times New Roman" w:hAnsi="Times New Roman" w:cs="Times New Roman" w:hint="default"/>
        <w:spacing w:val="-1"/>
        <w:w w:val="100"/>
        <w:sz w:val="24"/>
        <w:szCs w:val="24"/>
        <w:lang w:val="sl-SI" w:eastAsia="sl-SI" w:bidi="sl-SI"/>
      </w:rPr>
    </w:lvl>
    <w:lvl w:ilvl="1" w:tplc="0AF6D58A">
      <w:numFmt w:val="bullet"/>
      <w:lvlText w:val="•"/>
      <w:lvlJc w:val="left"/>
      <w:pPr>
        <w:ind w:left="1360" w:hanging="360"/>
      </w:pPr>
      <w:rPr>
        <w:rFonts w:hint="default"/>
        <w:lang w:val="sl-SI" w:eastAsia="sl-SI" w:bidi="sl-SI"/>
      </w:rPr>
    </w:lvl>
    <w:lvl w:ilvl="2" w:tplc="B7388F42">
      <w:numFmt w:val="bullet"/>
      <w:lvlText w:val="•"/>
      <w:lvlJc w:val="left"/>
      <w:pPr>
        <w:ind w:left="2240" w:hanging="360"/>
      </w:pPr>
      <w:rPr>
        <w:rFonts w:hint="default"/>
        <w:lang w:val="sl-SI" w:eastAsia="sl-SI" w:bidi="sl-SI"/>
      </w:rPr>
    </w:lvl>
    <w:lvl w:ilvl="3" w:tplc="57F24B76">
      <w:numFmt w:val="bullet"/>
      <w:lvlText w:val="•"/>
      <w:lvlJc w:val="left"/>
      <w:pPr>
        <w:ind w:left="3120" w:hanging="360"/>
      </w:pPr>
      <w:rPr>
        <w:rFonts w:hint="default"/>
        <w:lang w:val="sl-SI" w:eastAsia="sl-SI" w:bidi="sl-SI"/>
      </w:rPr>
    </w:lvl>
    <w:lvl w:ilvl="4" w:tplc="3AFA02BA">
      <w:numFmt w:val="bullet"/>
      <w:lvlText w:val="•"/>
      <w:lvlJc w:val="left"/>
      <w:pPr>
        <w:ind w:left="4001" w:hanging="360"/>
      </w:pPr>
      <w:rPr>
        <w:rFonts w:hint="default"/>
        <w:lang w:val="sl-SI" w:eastAsia="sl-SI" w:bidi="sl-SI"/>
      </w:rPr>
    </w:lvl>
    <w:lvl w:ilvl="5" w:tplc="1534AC5E">
      <w:numFmt w:val="bullet"/>
      <w:lvlText w:val="•"/>
      <w:lvlJc w:val="left"/>
      <w:pPr>
        <w:ind w:left="4881" w:hanging="360"/>
      </w:pPr>
      <w:rPr>
        <w:rFonts w:hint="default"/>
        <w:lang w:val="sl-SI" w:eastAsia="sl-SI" w:bidi="sl-SI"/>
      </w:rPr>
    </w:lvl>
    <w:lvl w:ilvl="6" w:tplc="468827AA">
      <w:numFmt w:val="bullet"/>
      <w:lvlText w:val="•"/>
      <w:lvlJc w:val="left"/>
      <w:pPr>
        <w:ind w:left="5761" w:hanging="360"/>
      </w:pPr>
      <w:rPr>
        <w:rFonts w:hint="default"/>
        <w:lang w:val="sl-SI" w:eastAsia="sl-SI" w:bidi="sl-SI"/>
      </w:rPr>
    </w:lvl>
    <w:lvl w:ilvl="7" w:tplc="048E2B18">
      <w:numFmt w:val="bullet"/>
      <w:lvlText w:val="•"/>
      <w:lvlJc w:val="left"/>
      <w:pPr>
        <w:ind w:left="6642" w:hanging="360"/>
      </w:pPr>
      <w:rPr>
        <w:rFonts w:hint="default"/>
        <w:lang w:val="sl-SI" w:eastAsia="sl-SI" w:bidi="sl-SI"/>
      </w:rPr>
    </w:lvl>
    <w:lvl w:ilvl="8" w:tplc="B5808664">
      <w:numFmt w:val="bullet"/>
      <w:lvlText w:val="•"/>
      <w:lvlJc w:val="left"/>
      <w:pPr>
        <w:ind w:left="7522" w:hanging="360"/>
      </w:pPr>
      <w:rPr>
        <w:rFonts w:hint="default"/>
        <w:lang w:val="sl-SI" w:eastAsia="sl-SI" w:bidi="sl-SI"/>
      </w:rPr>
    </w:lvl>
  </w:abstractNum>
  <w:abstractNum w:abstractNumId="6" w15:restartNumberingAfterBreak="0">
    <w:nsid w:val="776B1FDE"/>
    <w:multiLevelType w:val="hybridMultilevel"/>
    <w:tmpl w:val="81E0E606"/>
    <w:lvl w:ilvl="0" w:tplc="2D5A40A0">
      <w:numFmt w:val="bullet"/>
      <w:lvlText w:val=""/>
      <w:lvlJc w:val="left"/>
      <w:pPr>
        <w:ind w:left="393" w:hanging="283"/>
      </w:pPr>
      <w:rPr>
        <w:rFonts w:ascii="Symbol" w:eastAsia="Symbol" w:hAnsi="Symbol" w:cs="Symbol" w:hint="default"/>
        <w:w w:val="102"/>
        <w:sz w:val="21"/>
        <w:szCs w:val="21"/>
        <w:lang w:val="sl-SI" w:eastAsia="sl-SI" w:bidi="sl-SI"/>
      </w:rPr>
    </w:lvl>
    <w:lvl w:ilvl="1" w:tplc="A23092BE">
      <w:numFmt w:val="bullet"/>
      <w:lvlText w:val="•"/>
      <w:lvlJc w:val="left"/>
      <w:pPr>
        <w:ind w:left="1288" w:hanging="283"/>
      </w:pPr>
      <w:rPr>
        <w:rFonts w:hint="default"/>
        <w:lang w:val="sl-SI" w:eastAsia="sl-SI" w:bidi="sl-SI"/>
      </w:rPr>
    </w:lvl>
    <w:lvl w:ilvl="2" w:tplc="26249C34">
      <w:numFmt w:val="bullet"/>
      <w:lvlText w:val="•"/>
      <w:lvlJc w:val="left"/>
      <w:pPr>
        <w:ind w:left="2176" w:hanging="283"/>
      </w:pPr>
      <w:rPr>
        <w:rFonts w:hint="default"/>
        <w:lang w:val="sl-SI" w:eastAsia="sl-SI" w:bidi="sl-SI"/>
      </w:rPr>
    </w:lvl>
    <w:lvl w:ilvl="3" w:tplc="FDA42B5E">
      <w:numFmt w:val="bullet"/>
      <w:lvlText w:val="•"/>
      <w:lvlJc w:val="left"/>
      <w:pPr>
        <w:ind w:left="3064" w:hanging="283"/>
      </w:pPr>
      <w:rPr>
        <w:rFonts w:hint="default"/>
        <w:lang w:val="sl-SI" w:eastAsia="sl-SI" w:bidi="sl-SI"/>
      </w:rPr>
    </w:lvl>
    <w:lvl w:ilvl="4" w:tplc="040CB9F0">
      <w:numFmt w:val="bullet"/>
      <w:lvlText w:val="•"/>
      <w:lvlJc w:val="left"/>
      <w:pPr>
        <w:ind w:left="3953" w:hanging="283"/>
      </w:pPr>
      <w:rPr>
        <w:rFonts w:hint="default"/>
        <w:lang w:val="sl-SI" w:eastAsia="sl-SI" w:bidi="sl-SI"/>
      </w:rPr>
    </w:lvl>
    <w:lvl w:ilvl="5" w:tplc="C4EC1C08">
      <w:numFmt w:val="bullet"/>
      <w:lvlText w:val="•"/>
      <w:lvlJc w:val="left"/>
      <w:pPr>
        <w:ind w:left="4841" w:hanging="283"/>
      </w:pPr>
      <w:rPr>
        <w:rFonts w:hint="default"/>
        <w:lang w:val="sl-SI" w:eastAsia="sl-SI" w:bidi="sl-SI"/>
      </w:rPr>
    </w:lvl>
    <w:lvl w:ilvl="6" w:tplc="B13854E4">
      <w:numFmt w:val="bullet"/>
      <w:lvlText w:val="•"/>
      <w:lvlJc w:val="left"/>
      <w:pPr>
        <w:ind w:left="5729" w:hanging="283"/>
      </w:pPr>
      <w:rPr>
        <w:rFonts w:hint="default"/>
        <w:lang w:val="sl-SI" w:eastAsia="sl-SI" w:bidi="sl-SI"/>
      </w:rPr>
    </w:lvl>
    <w:lvl w:ilvl="7" w:tplc="1B26C450">
      <w:numFmt w:val="bullet"/>
      <w:lvlText w:val="•"/>
      <w:lvlJc w:val="left"/>
      <w:pPr>
        <w:ind w:left="6618" w:hanging="283"/>
      </w:pPr>
      <w:rPr>
        <w:rFonts w:hint="default"/>
        <w:lang w:val="sl-SI" w:eastAsia="sl-SI" w:bidi="sl-SI"/>
      </w:rPr>
    </w:lvl>
    <w:lvl w:ilvl="8" w:tplc="A2E6F7BC">
      <w:numFmt w:val="bullet"/>
      <w:lvlText w:val="•"/>
      <w:lvlJc w:val="left"/>
      <w:pPr>
        <w:ind w:left="7506" w:hanging="283"/>
      </w:pPr>
      <w:rPr>
        <w:rFonts w:hint="default"/>
        <w:lang w:val="sl-SI" w:eastAsia="sl-SI" w:bidi="sl-SI"/>
      </w:rPr>
    </w:lvl>
  </w:abstractNum>
  <w:num w:numId="1" w16cid:durableId="673611185">
    <w:abstractNumId w:val="2"/>
  </w:num>
  <w:num w:numId="2" w16cid:durableId="281765337">
    <w:abstractNumId w:val="0"/>
  </w:num>
  <w:num w:numId="3" w16cid:durableId="303898023">
    <w:abstractNumId w:val="4"/>
  </w:num>
  <w:num w:numId="4" w16cid:durableId="356124761">
    <w:abstractNumId w:val="5"/>
  </w:num>
  <w:num w:numId="5" w16cid:durableId="891427547">
    <w:abstractNumId w:val="6"/>
  </w:num>
  <w:num w:numId="6" w16cid:durableId="1494680273">
    <w:abstractNumId w:val="3"/>
  </w:num>
  <w:num w:numId="7" w16cid:durableId="146284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29"/>
    <w:rsid w:val="00077A51"/>
    <w:rsid w:val="0027435A"/>
    <w:rsid w:val="007768DD"/>
    <w:rsid w:val="008157F2"/>
    <w:rsid w:val="00821E29"/>
    <w:rsid w:val="00D535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E770"/>
  <w15:chartTrackingRefBased/>
  <w15:docId w15:val="{167CB84B-F5F9-4515-B983-BB3579A2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21E29"/>
    <w:pPr>
      <w:ind w:left="720"/>
      <w:contextualSpacing/>
    </w:pPr>
  </w:style>
  <w:style w:type="paragraph" w:customStyle="1" w:styleId="TableParagraph">
    <w:name w:val="Table Paragraph"/>
    <w:basedOn w:val="Navaden"/>
    <w:uiPriority w:val="1"/>
    <w:qFormat/>
    <w:rsid w:val="00821E29"/>
    <w:pPr>
      <w:widowControl w:val="0"/>
      <w:autoSpaceDE w:val="0"/>
      <w:autoSpaceDN w:val="0"/>
      <w:spacing w:after="0" w:line="240" w:lineRule="auto"/>
    </w:pPr>
    <w:rPr>
      <w:rFonts w:ascii="Times New Roman" w:eastAsia="Times New Roman" w:hAnsi="Times New Roman" w:cs="Times New Roman"/>
      <w:lang w:eastAsia="sl-SI" w:bidi="sl-SI"/>
    </w:rPr>
  </w:style>
  <w:style w:type="paragraph" w:styleId="Kazalovsebine1">
    <w:name w:val="toc 1"/>
    <w:basedOn w:val="Navaden"/>
    <w:uiPriority w:val="1"/>
    <w:qFormat/>
    <w:rsid w:val="00077A51"/>
    <w:pPr>
      <w:widowControl w:val="0"/>
      <w:autoSpaceDE w:val="0"/>
      <w:autoSpaceDN w:val="0"/>
      <w:spacing w:after="0" w:line="275" w:lineRule="exact"/>
      <w:ind w:left="1623" w:right="472" w:hanging="1624"/>
      <w:jc w:val="right"/>
    </w:pPr>
    <w:rPr>
      <w:rFonts w:ascii="Times New Roman" w:eastAsia="Times New Roman" w:hAnsi="Times New Roman" w:cs="Times New Roman"/>
      <w:sz w:val="24"/>
      <w:szCs w:val="24"/>
      <w:lang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Milan Šulek</cp:lastModifiedBy>
  <cp:revision>2</cp:revision>
  <dcterms:created xsi:type="dcterms:W3CDTF">2026-03-10T21:39:00Z</dcterms:created>
  <dcterms:modified xsi:type="dcterms:W3CDTF">2026-03-10T21:39:00Z</dcterms:modified>
</cp:coreProperties>
</file>