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068C" w14:textId="3D525829" w:rsidR="00790BD7" w:rsidRDefault="00790BD7" w:rsidP="00790BD7">
      <w:pPr>
        <w:rPr>
          <w:b/>
        </w:rPr>
      </w:pPr>
      <w:r>
        <w:rPr>
          <w:b/>
        </w:rPr>
        <w:t>VAJA 1</w:t>
      </w:r>
      <w:r>
        <w:rPr>
          <w:b/>
        </w:rPr>
        <w:t>1</w:t>
      </w:r>
    </w:p>
    <w:p w14:paraId="18BFF2D1" w14:textId="77777777" w:rsidR="00790BD7" w:rsidRDefault="00790BD7" w:rsidP="00790BD7">
      <w:pPr>
        <w:ind w:left="720"/>
        <w:rPr>
          <w:sz w:val="22"/>
        </w:rPr>
      </w:pPr>
    </w:p>
    <w:p w14:paraId="16D2FA1E" w14:textId="77777777" w:rsidR="00790BD7" w:rsidRDefault="00790BD7" w:rsidP="00790BD7">
      <w:pPr>
        <w:rPr>
          <w:sz w:val="22"/>
        </w:rPr>
      </w:pPr>
      <w:r>
        <w:rPr>
          <w:b/>
          <w:sz w:val="28"/>
          <w:szCs w:val="28"/>
        </w:rPr>
        <w:t>V podjetju »YZ«, so bila pri popisu ugotovljena naslednja sredstva in viri sredstev</w:t>
      </w:r>
      <w:r>
        <w:rPr>
          <w:sz w:val="22"/>
        </w:rPr>
        <w:t>:</w:t>
      </w:r>
    </w:p>
    <w:p w14:paraId="36D22199" w14:textId="77777777" w:rsidR="00790BD7" w:rsidRDefault="00790BD7" w:rsidP="00790BD7">
      <w:pPr>
        <w:rPr>
          <w:sz w:val="22"/>
        </w:rPr>
      </w:pPr>
    </w:p>
    <w:p w14:paraId="365FB61C" w14:textId="77777777" w:rsidR="00790BD7" w:rsidRDefault="00790BD7" w:rsidP="00790BD7">
      <w:pPr>
        <w:rPr>
          <w:sz w:val="22"/>
        </w:rPr>
      </w:pPr>
      <w:r>
        <w:rPr>
          <w:sz w:val="22"/>
        </w:rPr>
        <w:t>ZALOGE MATERIALA                                                                    4670 €</w:t>
      </w:r>
    </w:p>
    <w:p w14:paraId="10DA2D9C" w14:textId="77777777" w:rsidR="00790BD7" w:rsidRDefault="00790BD7" w:rsidP="00790BD7">
      <w:pPr>
        <w:rPr>
          <w:sz w:val="22"/>
        </w:rPr>
      </w:pPr>
      <w:r>
        <w:rPr>
          <w:sz w:val="22"/>
        </w:rPr>
        <w:t>KRATKOROČNA POSOJILA  (dobljena)                                        8000 €</w:t>
      </w:r>
    </w:p>
    <w:p w14:paraId="1D14808E" w14:textId="77777777" w:rsidR="00790BD7" w:rsidRDefault="00790BD7" w:rsidP="00790BD7">
      <w:pPr>
        <w:rPr>
          <w:sz w:val="22"/>
        </w:rPr>
      </w:pPr>
      <w:r>
        <w:rPr>
          <w:sz w:val="22"/>
        </w:rPr>
        <w:t>ZALOGE PROIZVODOV                                                                  8200 €</w:t>
      </w:r>
    </w:p>
    <w:p w14:paraId="36949AFB" w14:textId="77777777" w:rsidR="00790BD7" w:rsidRDefault="00790BD7" w:rsidP="00790BD7">
      <w:pPr>
        <w:rPr>
          <w:sz w:val="22"/>
        </w:rPr>
      </w:pPr>
      <w:r>
        <w:rPr>
          <w:sz w:val="22"/>
        </w:rPr>
        <w:t>TERJATVE DO KUPCEV                                                                 1000 €</w:t>
      </w:r>
    </w:p>
    <w:p w14:paraId="7E0A6F63" w14:textId="77777777" w:rsidR="00790BD7" w:rsidRDefault="00790BD7" w:rsidP="00790BD7">
      <w:pPr>
        <w:rPr>
          <w:sz w:val="22"/>
        </w:rPr>
      </w:pPr>
      <w:r>
        <w:rPr>
          <w:sz w:val="22"/>
        </w:rPr>
        <w:t>OPREMA                                                                                       164.000 €</w:t>
      </w:r>
    </w:p>
    <w:p w14:paraId="716031DB" w14:textId="77777777" w:rsidR="00790BD7" w:rsidRDefault="00790BD7" w:rsidP="00790BD7">
      <w:pPr>
        <w:rPr>
          <w:sz w:val="22"/>
        </w:rPr>
      </w:pPr>
      <w:r>
        <w:rPr>
          <w:sz w:val="22"/>
        </w:rPr>
        <w:t>TRANSAKCIJSKI RAČUN                                                            13.800 €</w:t>
      </w:r>
    </w:p>
    <w:p w14:paraId="1265995F" w14:textId="77777777" w:rsidR="00790BD7" w:rsidRDefault="00790BD7" w:rsidP="00790BD7">
      <w:pPr>
        <w:rPr>
          <w:sz w:val="22"/>
        </w:rPr>
      </w:pPr>
      <w:r>
        <w:rPr>
          <w:sz w:val="22"/>
        </w:rPr>
        <w:t>OBVEZNOSTI DO DOBAVITELJEV                                              6000 €</w:t>
      </w:r>
    </w:p>
    <w:p w14:paraId="5EB979E6" w14:textId="77777777" w:rsidR="00790BD7" w:rsidRDefault="00790BD7" w:rsidP="00790BD7">
      <w:pPr>
        <w:rPr>
          <w:sz w:val="22"/>
        </w:rPr>
      </w:pPr>
      <w:r>
        <w:rPr>
          <w:sz w:val="22"/>
        </w:rPr>
        <w:t>KONCESIJE                                                                                        3000 €</w:t>
      </w:r>
    </w:p>
    <w:p w14:paraId="0C8642BA" w14:textId="77777777" w:rsidR="00790BD7" w:rsidRDefault="00790BD7" w:rsidP="00790BD7">
      <w:pPr>
        <w:rPr>
          <w:sz w:val="22"/>
        </w:rPr>
      </w:pPr>
      <w:r>
        <w:rPr>
          <w:sz w:val="22"/>
        </w:rPr>
        <w:t>PREJETI PREDUJMI                                                                           280 €</w:t>
      </w:r>
    </w:p>
    <w:p w14:paraId="15BA88B4" w14:textId="77777777" w:rsidR="00790BD7" w:rsidRDefault="00790BD7" w:rsidP="00790BD7">
      <w:pPr>
        <w:rPr>
          <w:sz w:val="22"/>
        </w:rPr>
      </w:pPr>
      <w:r>
        <w:rPr>
          <w:sz w:val="22"/>
        </w:rPr>
        <w:t>IZDANI ČEKI                                                                                       120 €</w:t>
      </w:r>
    </w:p>
    <w:p w14:paraId="301B1E89" w14:textId="77777777" w:rsidR="00790BD7" w:rsidRDefault="00790BD7" w:rsidP="00790BD7">
      <w:pPr>
        <w:rPr>
          <w:sz w:val="22"/>
        </w:rPr>
      </w:pPr>
      <w:r>
        <w:rPr>
          <w:sz w:val="22"/>
        </w:rPr>
        <w:t xml:space="preserve">KAPITAL                                                                                                 ?                                                                                              </w:t>
      </w:r>
    </w:p>
    <w:p w14:paraId="1B6F29A4" w14:textId="77777777" w:rsidR="00790BD7" w:rsidRDefault="00790BD7" w:rsidP="00790BD7">
      <w:pPr>
        <w:ind w:left="720"/>
        <w:rPr>
          <w:sz w:val="22"/>
        </w:rPr>
      </w:pPr>
    </w:p>
    <w:p w14:paraId="129D3114" w14:textId="77777777" w:rsidR="00790BD7" w:rsidRDefault="00790BD7" w:rsidP="00790BD7">
      <w:pPr>
        <w:ind w:left="720"/>
        <w:rPr>
          <w:sz w:val="22"/>
        </w:rPr>
      </w:pPr>
    </w:p>
    <w:p w14:paraId="33707E18" w14:textId="77777777" w:rsidR="00790BD7" w:rsidRDefault="00790BD7" w:rsidP="00790BD7">
      <w:pPr>
        <w:rPr>
          <w:b/>
          <w:sz w:val="22"/>
        </w:rPr>
      </w:pPr>
      <w:r>
        <w:rPr>
          <w:sz w:val="22"/>
        </w:rPr>
        <w:t xml:space="preserve">SESTAVITE bilanco stanja v  dvostrani obliki. Upoštevajte, da so sredstva na aktivi razporejena po načelu </w:t>
      </w:r>
      <w:r>
        <w:rPr>
          <w:b/>
          <w:sz w:val="22"/>
        </w:rPr>
        <w:t>padajoče likvidnosti</w:t>
      </w:r>
      <w:r>
        <w:rPr>
          <w:sz w:val="22"/>
        </w:rPr>
        <w:t xml:space="preserve">, viri na pasivi pa po načelu </w:t>
      </w:r>
      <w:r>
        <w:rPr>
          <w:b/>
          <w:sz w:val="22"/>
        </w:rPr>
        <w:t xml:space="preserve">naraščajoče zapadlosti.             </w:t>
      </w:r>
    </w:p>
    <w:p w14:paraId="7DA23089" w14:textId="77777777" w:rsidR="00790BD7" w:rsidRDefault="00790BD7" w:rsidP="00790BD7">
      <w:pPr>
        <w:rPr>
          <w:b/>
          <w:sz w:val="22"/>
        </w:rPr>
      </w:pPr>
    </w:p>
    <w:p w14:paraId="522D0575" w14:textId="77777777" w:rsidR="00790BD7" w:rsidRDefault="00790BD7" w:rsidP="00790BD7">
      <w:pPr>
        <w:rPr>
          <w:sz w:val="22"/>
        </w:rPr>
      </w:pPr>
      <w:r>
        <w:rPr>
          <w:sz w:val="22"/>
        </w:rPr>
        <w:t xml:space="preserve">IZRAČUNAJTE vrednost lastnega kapitala.  </w:t>
      </w:r>
    </w:p>
    <w:p w14:paraId="243745ED" w14:textId="77777777" w:rsidR="00790BD7" w:rsidRDefault="00790BD7" w:rsidP="00790BD7">
      <w:pPr>
        <w:rPr>
          <w:sz w:val="22"/>
        </w:rPr>
      </w:pPr>
      <w:r>
        <w:rPr>
          <w:sz w:val="22"/>
        </w:rPr>
        <w:t>IZRAČUNAJTE strukturo sredstev – delež dolgoročnih in delež kratkoročnih sredstev. IZRAČUNAJTE strukturo virov – delež lastnih in delež tujih virov.</w:t>
      </w:r>
    </w:p>
    <w:p w14:paraId="77826891" w14:textId="77777777" w:rsidR="00790BD7" w:rsidRDefault="00790BD7" w:rsidP="00790BD7">
      <w:pPr>
        <w:rPr>
          <w:b/>
          <w:sz w:val="22"/>
        </w:rPr>
      </w:pPr>
      <w:r>
        <w:rPr>
          <w:sz w:val="22"/>
        </w:rPr>
        <w:t xml:space="preserve">ANALIZIRAJTE stanje podjetja glede na strukturo sredstev in virov ter določite dejavnost podjetja glede na vrsto zalog.                                                                      </w:t>
      </w:r>
    </w:p>
    <w:p w14:paraId="478EBD49" w14:textId="77777777" w:rsidR="00000000" w:rsidRDefault="00000000"/>
    <w:sectPr w:rsidR="009E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7"/>
    <w:rsid w:val="00035555"/>
    <w:rsid w:val="004B5383"/>
    <w:rsid w:val="00790BD7"/>
    <w:rsid w:val="009B6B81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692D"/>
  <w15:chartTrackingRefBased/>
  <w15:docId w15:val="{93E9C24F-5700-4593-810B-124F4E73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0B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35555"/>
    <w:pPr>
      <w:keepNext/>
      <w:keepLines/>
      <w:spacing w:before="240" w:line="259" w:lineRule="auto"/>
      <w:outlineLvl w:val="0"/>
    </w:pPr>
    <w:rPr>
      <w:rFonts w:ascii="Calibri" w:eastAsiaTheme="majorEastAsia" w:hAnsi="Calibri" w:cstheme="majorBidi"/>
      <w:b/>
      <w:caps/>
      <w:kern w:val="2"/>
      <w:sz w:val="36"/>
      <w:szCs w:val="32"/>
      <w:lang w:val="en-GB"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35555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aps/>
      <w:kern w:val="2"/>
      <w:sz w:val="28"/>
      <w:szCs w:val="26"/>
      <w:lang w:val="en-GB"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35555"/>
    <w:rPr>
      <w:rFonts w:ascii="Calibri" w:eastAsiaTheme="majorEastAsia" w:hAnsi="Calibri" w:cstheme="majorBidi"/>
      <w:b/>
      <w:caps/>
      <w:sz w:val="36"/>
      <w:szCs w:val="32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5555"/>
    <w:rPr>
      <w:rFonts w:ascii="Calibri" w:eastAsiaTheme="majorEastAsia" w:hAnsi="Calibri" w:cstheme="majorBidi"/>
      <w:b/>
      <w:caps/>
      <w:sz w:val="28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2023-11-30T18:02:00Z</dcterms:created>
  <dcterms:modified xsi:type="dcterms:W3CDTF">2023-11-30T18:03:00Z</dcterms:modified>
</cp:coreProperties>
</file>