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C8A" w:rsidRPr="00495E8B" w:rsidRDefault="004D4C8A" w:rsidP="004D4C8A">
      <w:pPr>
        <w:pStyle w:val="Navadensplet"/>
        <w:shd w:val="clear" w:color="auto" w:fill="FFFFFF"/>
        <w:spacing w:before="0" w:beforeAutospacing="0" w:after="150" w:afterAutospacing="0"/>
        <w:rPr>
          <w:color w:val="666666"/>
        </w:rPr>
      </w:pPr>
      <w:r w:rsidRPr="00495E8B">
        <w:rPr>
          <w:color w:val="666666"/>
        </w:rPr>
        <w:t xml:space="preserve">Snov je v učbeniku na straneh </w:t>
      </w:r>
      <w:r w:rsidR="00AE4D89">
        <w:rPr>
          <w:color w:val="666666"/>
        </w:rPr>
        <w:t>44 do 59</w:t>
      </w:r>
      <w:r>
        <w:rPr>
          <w:color w:val="666666"/>
        </w:rPr>
        <w:t>.</w:t>
      </w:r>
      <w:r w:rsidRPr="00495E8B">
        <w:rPr>
          <w:color w:val="666666"/>
        </w:rPr>
        <w:t xml:space="preserve"> </w:t>
      </w:r>
    </w:p>
    <w:p w:rsidR="004D4C8A" w:rsidRDefault="00AE4D89" w:rsidP="004D4C8A">
      <w:pPr>
        <w:rPr>
          <w:rFonts w:eastAsia="Calibri"/>
          <w:b/>
          <w:bCs/>
          <w:noProof/>
          <w:color w:val="666666"/>
          <w:sz w:val="40"/>
          <w:szCs w:val="40"/>
        </w:rPr>
      </w:pPr>
      <w:r w:rsidRPr="00AE4D89">
        <w:rPr>
          <w:rFonts w:eastAsia="Calibri"/>
          <w:b/>
          <w:bCs/>
          <w:noProof/>
          <w:color w:val="666666"/>
          <w:sz w:val="40"/>
          <w:szCs w:val="40"/>
          <w:highlight w:val="yellow"/>
        </w:rPr>
        <w:t>Slovenske dežele v 2./2 19. stoletja in v začetku 20. stoletja</w:t>
      </w:r>
    </w:p>
    <w:p w:rsidR="00AE4D89" w:rsidRDefault="00AE4D89" w:rsidP="00FE5470">
      <w:pPr>
        <w:pStyle w:val="Brezrazmikov"/>
        <w:rPr>
          <w:noProof/>
        </w:rPr>
      </w:pPr>
      <w:r w:rsidRPr="00FE5470">
        <w:rPr>
          <w:noProof/>
          <w:highlight w:val="yellow"/>
        </w:rPr>
        <w:t>V slovenskih deželah so se v tem obdobju potekala številna dogajanja in procesi.</w:t>
      </w:r>
    </w:p>
    <w:p w:rsidR="00AE4D89" w:rsidRDefault="00AE4D89" w:rsidP="00FE5470">
      <w:pPr>
        <w:pStyle w:val="Brezrazmikov"/>
        <w:rPr>
          <w:noProof/>
        </w:rPr>
      </w:pPr>
      <w:r>
        <w:rPr>
          <w:noProof/>
        </w:rPr>
        <w:t>V učbeniku so predstavljeni v sledečih naslovih:</w:t>
      </w:r>
    </w:p>
    <w:p w:rsidR="00FE5470" w:rsidRDefault="00FE5470" w:rsidP="00FE5470">
      <w:pPr>
        <w:pStyle w:val="Brezrazmikov"/>
        <w:rPr>
          <w:noProof/>
        </w:rPr>
      </w:pP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Bachov absolutizem in njegov vpliv na Slovence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(46 in 47)</w:t>
      </w: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Industrializacija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(48 in 49)</w:t>
      </w: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Kulturni in znanstveni razvoj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(50 in 51)</w:t>
      </w: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Dualizem – nastanek Avstro-Ogrske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(52 in 53)</w:t>
      </w: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Politično delovanje Slovencev se okrepi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(54 in 55)</w:t>
      </w:r>
    </w:p>
    <w:p w:rsidR="00AE4D89" w:rsidRDefault="00AE4D89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Političn</w:t>
      </w:r>
      <w:r w:rsidR="00FE5470"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e stranke in Jugoslovanska misel</w:t>
      </w:r>
      <w:r w:rsidR="00FE547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(56 in 57)</w:t>
      </w:r>
    </w:p>
    <w:p w:rsidR="00FE5470" w:rsidRDefault="00FE5470" w:rsidP="00AE4D89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E547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Napetosti v (Habsburški) monarhiji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(58 in 59)</w:t>
      </w:r>
    </w:p>
    <w:p w:rsidR="00FE5470" w:rsidRDefault="00FE5470" w:rsidP="00FE5470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4D4C8A" w:rsidRPr="00CB62DA" w:rsidRDefault="00FE5470">
      <w:pPr>
        <w:rPr>
          <w:rFonts w:ascii="Times New Roman" w:eastAsia="Calibri" w:hAnsi="Times New Roman" w:cs="Times New Roman"/>
          <w:b/>
          <w:bCs/>
          <w:noProof/>
          <w:sz w:val="32"/>
          <w:szCs w:val="32"/>
        </w:rPr>
      </w:pPr>
      <w:r w:rsidRPr="00CB62DA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>Bachov absolutizem in njegov vpliv na Slovence</w:t>
      </w:r>
    </w:p>
    <w:p w:rsidR="00FE5470" w:rsidRPr="00CB62DA" w:rsidRDefault="00FE5470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Obdobje po zadušitvi revolucije (1848) med letoma 1849 in 1859 v Avstriji imenujemo </w:t>
      </w:r>
      <w:r w:rsidRPr="00CB62DA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neoabsolutizem </w:t>
      </w: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(novi absolutizem) ali po avstrijskem notranjem ministru Bachov absolutizem.</w:t>
      </w:r>
    </w:p>
    <w:p w:rsidR="00FE5470" w:rsidRPr="00CB62DA" w:rsidRDefault="00FE5470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Obnoviti so želeli stari red (fevdalni absol</w:t>
      </w:r>
      <w:r w:rsidR="00203A9B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u</w:t>
      </w: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tizem) in modernizirati monarhijo.</w:t>
      </w:r>
    </w:p>
    <w:p w:rsidR="00FE5470" w:rsidRPr="00CB62DA" w:rsidRDefault="00FE5470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Nezaželjeno je bilo vse, kar so bile zahteve v revoluciji 1848.</w:t>
      </w:r>
    </w:p>
    <w:p w:rsidR="00FE5470" w:rsidRPr="00CB62DA" w:rsidRDefault="00FE5470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Dogajal se je popolni nadzor javnega življenja.</w:t>
      </w:r>
    </w:p>
    <w:p w:rsidR="00FE5470" w:rsidRPr="00CB62DA" w:rsidRDefault="00FE5470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Onemogočeno je bilo skoraj vsako politično delovanje. </w:t>
      </w:r>
    </w:p>
    <w:p w:rsidR="00FE5470" w:rsidRPr="00CB62DA" w:rsidRDefault="00FE5470">
      <w:p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F465D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TODA</w:t>
      </w: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Slovenci smo kljub temu </w:t>
      </w:r>
      <w:r w:rsidR="00CB62DA"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prebujali slovensko nacionalno zavest:</w:t>
      </w:r>
    </w:p>
    <w:p w:rsidR="00CB62DA" w:rsidRPr="00CB62DA" w:rsidRDefault="00CB62DA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F465D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Mohorjeva družba</w:t>
      </w: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je izdajala številne slovenske knjige,</w:t>
      </w:r>
    </w:p>
    <w:p w:rsidR="00CB62DA" w:rsidRPr="00CB62DA" w:rsidRDefault="00CB62DA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F465D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škof Anton Martin Slomšek</w:t>
      </w: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je prenesel sedež škofije iz Avstije v Maribor in ustanovil v njem semenišče (šolo za duhovnike), kjer so vzgajali duhovnike v slovenski narodni zavesti,</w:t>
      </w:r>
    </w:p>
    <w:p w:rsidR="00CB62DA" w:rsidRPr="00CB62DA" w:rsidRDefault="00CB62DA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F465D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Peter Kozler</w:t>
      </w: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je izdal prvi zemljevid, na katerem so slovenski kraji zapisani s slovenskim imenom (Zemljovid slovenske dežele in pokrajin (str. 43),</w:t>
      </w:r>
    </w:p>
    <w:p w:rsidR="00CB62DA" w:rsidRPr="00CB62DA" w:rsidRDefault="00CB62DA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delovale so </w:t>
      </w:r>
      <w:r w:rsidRPr="00F465D8"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čitalnice</w:t>
      </w:r>
      <w:r w:rsidRPr="00CB62DA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.</w:t>
      </w:r>
    </w:p>
    <w:p w:rsidR="00FE5470" w:rsidRDefault="00FE5470">
      <w:pPr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CB62DA" w:rsidRPr="009810B0" w:rsidRDefault="00CB62DA">
      <w:pPr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</w:pPr>
      <w:r w:rsidRPr="009810B0">
        <w:rPr>
          <w:rFonts w:ascii="Times New Roman" w:eastAsia="Calibri" w:hAnsi="Times New Roman" w:cs="Times New Roman"/>
          <w:b/>
          <w:bCs/>
          <w:noProof/>
          <w:sz w:val="32"/>
          <w:szCs w:val="32"/>
          <w:highlight w:val="yellow"/>
        </w:rPr>
        <w:t>Industrializacija</w:t>
      </w:r>
    </w:p>
    <w:p w:rsidR="00FE5470" w:rsidRPr="009810B0" w:rsidRDefault="00CB62DA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Industrijski razvoj je bil v slovenskih deželah počasnejši kot v drugih delih HM.</w:t>
      </w:r>
    </w:p>
    <w:p w:rsidR="009810B0" w:rsidRPr="009810B0" w:rsidRDefault="009810B0" w:rsidP="009810B0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9810B0" w:rsidRPr="009810B0" w:rsidRDefault="00CB62DA" w:rsidP="009810B0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Mestno prebivalstvo je naraščalo počasi.</w:t>
      </w:r>
    </w:p>
    <w:p w:rsidR="009810B0" w:rsidRPr="009810B0" w:rsidRDefault="009810B0" w:rsidP="009810B0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9810B0" w:rsidRPr="009810B0" w:rsidRDefault="00CB62DA" w:rsidP="009810B0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Pomembne so bile</w:t>
      </w:r>
      <w:r w:rsidR="009810B0"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železarne (Jesenice, Prevalje</w:t>
      </w:r>
      <w:r w:rsidR="00203A9B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)</w:t>
      </w:r>
    </w:p>
    <w:p w:rsidR="009810B0" w:rsidRPr="009810B0" w:rsidRDefault="009810B0" w:rsidP="009810B0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9810B0" w:rsidRPr="009810B0" w:rsidRDefault="009810B0" w:rsidP="009810B0">
      <w:pPr>
        <w:pStyle w:val="Odstavekseznama"/>
        <w:spacing w:line="240" w:lineRule="auto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CB62DA" w:rsidRPr="009810B0" w:rsidRDefault="00CB62DA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V rudarstvu je bilo pomembno premogovništvo</w:t>
      </w:r>
      <w:r w:rsidR="009810B0"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 (Trbovlje, Hrastnik).</w:t>
      </w:r>
    </w:p>
    <w:p w:rsidR="009810B0" w:rsidRPr="009810B0" w:rsidRDefault="009810B0" w:rsidP="009810B0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9810B0" w:rsidRPr="009810B0" w:rsidRDefault="009810B0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Razvita sta bila železniški (južna železnica) in pomorski promet (pristanišče Trst).</w:t>
      </w:r>
    </w:p>
    <w:p w:rsidR="009810B0" w:rsidRPr="009810B0" w:rsidRDefault="009810B0" w:rsidP="009810B0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9810B0" w:rsidRPr="009810B0" w:rsidRDefault="009810B0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Kmetijstvo je bilo prevladujoča panoga.</w:t>
      </w:r>
    </w:p>
    <w:p w:rsidR="009810B0" w:rsidRPr="009810B0" w:rsidRDefault="009810B0" w:rsidP="009810B0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9810B0" w:rsidRPr="009810B0" w:rsidRDefault="009810B0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Kmetje so sicer po letu 1848 postali lastniki zemlje, a so zanjo morali plačevati visoko odškodnino (20 let).</w:t>
      </w:r>
    </w:p>
    <w:p w:rsidR="009810B0" w:rsidRPr="009810B0" w:rsidRDefault="009810B0" w:rsidP="009810B0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9810B0" w:rsidRDefault="009810B0" w:rsidP="00CB62DA">
      <w:pPr>
        <w:pStyle w:val="Odstavekseznama"/>
        <w:numPr>
          <w:ilvl w:val="0"/>
          <w:numId w:val="4"/>
        </w:numP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  <w:r w:rsidRPr="009810B0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Veliko malih kmetov je propadlo, ker niso zmogli plačati odškodnine in financirati nujne modernizacije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 xml:space="preserve">. Njihovo stisko so izkoristili ti. vaški mogočneži (gostilničarji, veliki kmetje), ki so jim posojali manjše količine denarja za astronomsko visoke obresti, tudi 200% (oderuške), pri čemer so morali kmetje zastaviti svoje kmetije → ker niso mogli slediti odplačevanju, so jim kmetije ti mogočneži kmetije zaplenili → ker ni bilo zaposlitve v mestih (ni bilo veliko tovarn) so se odselili v tujino → izgubljeni za </w:t>
      </w:r>
      <w:r w:rsidR="001D67A8"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prihodnost Slovencev.</w:t>
      </w:r>
    </w:p>
    <w:p w:rsidR="00203A9B" w:rsidRPr="00203A9B" w:rsidRDefault="00203A9B" w:rsidP="00203A9B">
      <w:pPr>
        <w:pStyle w:val="Odstavekseznama"/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</w:pPr>
    </w:p>
    <w:p w:rsidR="00203A9B" w:rsidRDefault="00203A9B" w:rsidP="00203A9B">
      <w:pPr>
        <w:rPr>
          <w:rFonts w:ascii="Times New Roman" w:eastAsia="Calibri" w:hAnsi="Times New Roman" w:cs="Times New Roman"/>
          <w:b/>
          <w:noProof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highlight w:val="yellow"/>
        </w:rPr>
        <w:t>Kulturni in znanstveni razvoj</w:t>
      </w:r>
      <w:r>
        <w:rPr>
          <w:rFonts w:ascii="Times New Roman" w:eastAsia="Calibri" w:hAnsi="Times New Roman" w:cs="Times New Roman"/>
          <w:b/>
          <w:noProof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  <w:highlight w:val="yellow"/>
        </w:rPr>
        <w:t>(50 in 51)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Leta 1774 je MT zapovedala splošno šolsko obveznost, </w:t>
      </w:r>
      <w:r w:rsidRPr="00203A9B">
        <w:rPr>
          <w:rFonts w:ascii="Times New Roman" w:eastAsia="Calibri" w:hAnsi="Times New Roman" w:cs="Times New Roman"/>
          <w:b/>
          <w:noProof/>
          <w:sz w:val="24"/>
          <w:szCs w:val="24"/>
          <w:highlight w:val="yellow"/>
        </w:rPr>
        <w:t>TODA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, še v 2./2 19. stoletja v šolo še vedno ni hodilo 25% otrok → začeli ustanavljati ti.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nedeljske šole 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(za marsikoga začetne) → zelo povečala pismenost.</w:t>
      </w:r>
    </w:p>
    <w:p w:rsidR="00203A9B" w:rsidRDefault="00203A9B" w:rsidP="00203A9B">
      <w:pP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V njih pouk v slovenskem jeziku (ne pa v rednih!!).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Leta 1848 bi moral po odloku pouk potekati v materinem jeziku,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TODA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, to veljalo le za Kranjsko, za ostale dežele pa kakor, kje.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Leta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1868 uvedli osem letno OŠ za dečke in tudi deklice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Gimnazija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 je bila osemletno izobraževanje →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slovenščina je bila le eden izmed predmetov!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Izobraževanje se je zaključilo z maturo → za vpis na univerzo.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Uvedli so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realke 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→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matamatično-naravoslovne srednje šole. 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Do leta 1919 Slovenci nimamo »doma« univerze.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Za revnejša dekleta uvedli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dekliške srednje šole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Izobraženke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 so bile učiteljice, pisateljice, pesnice, slikarke, ostalo pa NE.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Šele leta 1897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 so se lahko </w:t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dekleta vpisala na dunajsko univerzo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 (filozofsko fakulteto; leta 1900 na medicinsko; na pravno šele po 1918).</w:t>
      </w:r>
    </w:p>
    <w:p w:rsidR="00203A9B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Slovenski izobraženci so šele po letu 1860 bili sposobni pisati v slovenskem jeziku.</w:t>
      </w:r>
    </w:p>
    <w:p w:rsidR="00203A9B" w:rsidRPr="00907580" w:rsidRDefault="00203A9B" w:rsidP="00203A9B">
      <w:pPr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highlight w:val="yellow"/>
        </w:rPr>
        <w:t>Leta 1864 ustanovili Slovensko matico</w:t>
      </w:r>
      <w:r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 xml:space="preserve"> → (založba in društvo), ki je načrtno podpirala razvoj slovenske znanosti.</w:t>
      </w:r>
      <w:bookmarkStart w:id="0" w:name="_GoBack"/>
      <w:bookmarkEnd w:id="0"/>
    </w:p>
    <w:sectPr w:rsidR="00203A9B" w:rsidRPr="00907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B01"/>
    <w:multiLevelType w:val="hybridMultilevel"/>
    <w:tmpl w:val="79CCF9F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56CEB"/>
    <w:multiLevelType w:val="hybridMultilevel"/>
    <w:tmpl w:val="443ACAFC"/>
    <w:lvl w:ilvl="0" w:tplc="8ABEFCE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0824"/>
    <w:multiLevelType w:val="hybridMultilevel"/>
    <w:tmpl w:val="CFE06F84"/>
    <w:lvl w:ilvl="0" w:tplc="6AC47E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66666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1E78"/>
    <w:multiLevelType w:val="hybridMultilevel"/>
    <w:tmpl w:val="25BCFEC4"/>
    <w:lvl w:ilvl="0" w:tplc="32927D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7E"/>
    <w:rsid w:val="001B7247"/>
    <w:rsid w:val="001D447E"/>
    <w:rsid w:val="001D67A8"/>
    <w:rsid w:val="00203A9B"/>
    <w:rsid w:val="00212AA5"/>
    <w:rsid w:val="002A1820"/>
    <w:rsid w:val="00372FA8"/>
    <w:rsid w:val="004D4C8A"/>
    <w:rsid w:val="00907580"/>
    <w:rsid w:val="009810B0"/>
    <w:rsid w:val="00AE4D89"/>
    <w:rsid w:val="00CB62DA"/>
    <w:rsid w:val="00F35E9C"/>
    <w:rsid w:val="00F465D8"/>
    <w:rsid w:val="00F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5BCC"/>
  <w15:chartTrackingRefBased/>
  <w15:docId w15:val="{45A6D1E2-C49D-4399-A19F-B953C346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D447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1D447E"/>
    <w:rPr>
      <w:b/>
      <w:bCs/>
    </w:rPr>
  </w:style>
  <w:style w:type="paragraph" w:styleId="Navadensplet">
    <w:name w:val="Normal (Web)"/>
    <w:basedOn w:val="Navaden"/>
    <w:uiPriority w:val="99"/>
    <w:unhideWhenUsed/>
    <w:rsid w:val="001D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FE54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2022-02-18T08:12:00Z</dcterms:created>
  <dcterms:modified xsi:type="dcterms:W3CDTF">2022-02-18T08:12:00Z</dcterms:modified>
</cp:coreProperties>
</file>